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BAC9" w14:textId="58A7FEA3" w:rsidR="001B2E9B" w:rsidRDefault="0066641B" w:rsidP="0024055D">
      <w:pPr>
        <w:spacing w:before="24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9D42B91" wp14:editId="14DF9F16">
            <wp:simplePos x="0" y="0"/>
            <wp:positionH relativeFrom="column">
              <wp:posOffset>5857875</wp:posOffset>
            </wp:positionH>
            <wp:positionV relativeFrom="paragraph">
              <wp:posOffset>-275590</wp:posOffset>
            </wp:positionV>
            <wp:extent cx="895350" cy="895350"/>
            <wp:effectExtent l="0" t="0" r="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H logo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E9B" w:rsidRPr="0066641B">
        <w:rPr>
          <w:b/>
          <w:sz w:val="48"/>
          <w:szCs w:val="48"/>
        </w:rPr>
        <w:t>Psa-V Orchard Management Plan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276"/>
        <w:gridCol w:w="1418"/>
        <w:gridCol w:w="1134"/>
        <w:gridCol w:w="1275"/>
      </w:tblGrid>
      <w:tr w:rsidR="00E9670B" w14:paraId="12600BC3" w14:textId="77777777" w:rsidTr="00E9670B">
        <w:tc>
          <w:tcPr>
            <w:tcW w:w="817" w:type="dxa"/>
            <w:vAlign w:val="center"/>
          </w:tcPr>
          <w:p w14:paraId="1265AA7B" w14:textId="292FBC0B" w:rsidR="001B2E9B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>KPIN</w:t>
            </w:r>
          </w:p>
        </w:tc>
        <w:tc>
          <w:tcPr>
            <w:tcW w:w="3119" w:type="dxa"/>
            <w:vAlign w:val="center"/>
          </w:tcPr>
          <w:p w14:paraId="6149F517" w14:textId="77777777" w:rsidR="001B2E9B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>Orchard Address</w:t>
            </w:r>
          </w:p>
        </w:tc>
        <w:tc>
          <w:tcPr>
            <w:tcW w:w="1275" w:type="dxa"/>
            <w:vAlign w:val="center"/>
          </w:tcPr>
          <w:p w14:paraId="6D4C6D56" w14:textId="77777777" w:rsidR="001B2E9B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>Orchard Manager</w:t>
            </w:r>
          </w:p>
        </w:tc>
        <w:tc>
          <w:tcPr>
            <w:tcW w:w="1276" w:type="dxa"/>
            <w:vAlign w:val="center"/>
          </w:tcPr>
          <w:p w14:paraId="280B715B" w14:textId="77777777" w:rsidR="001B2E9B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>Packhouse</w:t>
            </w:r>
          </w:p>
        </w:tc>
        <w:tc>
          <w:tcPr>
            <w:tcW w:w="1418" w:type="dxa"/>
            <w:vAlign w:val="center"/>
          </w:tcPr>
          <w:p w14:paraId="5A08864D" w14:textId="77777777" w:rsidR="00591E0A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 xml:space="preserve">Orchard </w:t>
            </w:r>
          </w:p>
          <w:p w14:paraId="14151470" w14:textId="77777777" w:rsidR="001B2E9B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>Psa-V Status</w:t>
            </w:r>
          </w:p>
        </w:tc>
        <w:tc>
          <w:tcPr>
            <w:tcW w:w="1134" w:type="dxa"/>
            <w:vAlign w:val="center"/>
          </w:tcPr>
          <w:p w14:paraId="3BA7E95D" w14:textId="665E4C3C" w:rsidR="001B2E9B" w:rsidRDefault="001B2E9B" w:rsidP="00E9670B">
            <w:pPr>
              <w:rPr>
                <w:b/>
              </w:rPr>
            </w:pPr>
            <w:r w:rsidRPr="002808B7">
              <w:rPr>
                <w:b/>
              </w:rPr>
              <w:t>Regional Psa-V Status</w:t>
            </w:r>
            <w:r w:rsidR="002808B7">
              <w:rPr>
                <w:b/>
              </w:rPr>
              <w:t>*</w:t>
            </w:r>
          </w:p>
          <w:p w14:paraId="07BDC5B6" w14:textId="3055667E" w:rsidR="007D44EE" w:rsidRPr="00591E0A" w:rsidRDefault="007D44EE" w:rsidP="002808B7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656935D" w14:textId="77777777" w:rsidR="001B2E9B" w:rsidRPr="00591E0A" w:rsidRDefault="001B2E9B" w:rsidP="00E9670B">
            <w:pPr>
              <w:rPr>
                <w:b/>
              </w:rPr>
            </w:pPr>
            <w:r w:rsidRPr="00591E0A">
              <w:rPr>
                <w:b/>
              </w:rPr>
              <w:t>Plan prepared by</w:t>
            </w:r>
          </w:p>
        </w:tc>
      </w:tr>
      <w:tr w:rsidR="001B2E9B" w14:paraId="2ECB9772" w14:textId="77777777" w:rsidTr="00E9670B">
        <w:tc>
          <w:tcPr>
            <w:tcW w:w="817" w:type="dxa"/>
          </w:tcPr>
          <w:p w14:paraId="09AFFB6E" w14:textId="77777777" w:rsidR="001B2E9B" w:rsidRDefault="001B2E9B"/>
          <w:p w14:paraId="3F4D584B" w14:textId="77777777" w:rsidR="00E9670B" w:rsidRDefault="00E9670B"/>
        </w:tc>
        <w:tc>
          <w:tcPr>
            <w:tcW w:w="3119" w:type="dxa"/>
          </w:tcPr>
          <w:p w14:paraId="15410AF8" w14:textId="77777777" w:rsidR="001B2E9B" w:rsidRDefault="001B2E9B"/>
          <w:p w14:paraId="7B4E77C6" w14:textId="77777777" w:rsidR="002A74B3" w:rsidRDefault="002A74B3"/>
          <w:p w14:paraId="0C55E32A" w14:textId="77777777" w:rsidR="002A74B3" w:rsidRDefault="002A74B3"/>
        </w:tc>
        <w:tc>
          <w:tcPr>
            <w:tcW w:w="1275" w:type="dxa"/>
          </w:tcPr>
          <w:p w14:paraId="55F87C07" w14:textId="77777777" w:rsidR="001B2E9B" w:rsidRDefault="001B2E9B"/>
          <w:p w14:paraId="38BAF41B" w14:textId="77777777" w:rsidR="00AF7A10" w:rsidRDefault="00AF7A10"/>
          <w:p w14:paraId="7733884C" w14:textId="77777777" w:rsidR="00AF7A10" w:rsidRDefault="00AF7A10"/>
        </w:tc>
        <w:tc>
          <w:tcPr>
            <w:tcW w:w="1276" w:type="dxa"/>
          </w:tcPr>
          <w:p w14:paraId="0F00B94F" w14:textId="77777777" w:rsidR="001B2E9B" w:rsidRDefault="001B2E9B"/>
        </w:tc>
        <w:tc>
          <w:tcPr>
            <w:tcW w:w="1418" w:type="dxa"/>
          </w:tcPr>
          <w:p w14:paraId="29D1BC2E" w14:textId="77777777" w:rsidR="001B2E9B" w:rsidRDefault="001B2E9B"/>
        </w:tc>
        <w:tc>
          <w:tcPr>
            <w:tcW w:w="1134" w:type="dxa"/>
          </w:tcPr>
          <w:p w14:paraId="6E2CF831" w14:textId="77777777" w:rsidR="001B2E9B" w:rsidRDefault="001B2E9B"/>
        </w:tc>
        <w:tc>
          <w:tcPr>
            <w:tcW w:w="1275" w:type="dxa"/>
          </w:tcPr>
          <w:p w14:paraId="4E3A5494" w14:textId="77777777" w:rsidR="001B2E9B" w:rsidRDefault="001B2E9B"/>
        </w:tc>
      </w:tr>
    </w:tbl>
    <w:p w14:paraId="4EA2C6DB" w14:textId="2BAEA53F" w:rsidR="002808B7" w:rsidRPr="002808B7" w:rsidRDefault="002808B7" w:rsidP="002808B7">
      <w:pPr>
        <w:pStyle w:val="ListParagraph"/>
        <w:rPr>
          <w:bCs/>
        </w:rPr>
      </w:pPr>
      <w:r w:rsidRPr="002808B7">
        <w:rPr>
          <w:bCs/>
        </w:rPr>
        <w:t xml:space="preserve">                                         </w:t>
      </w:r>
      <w:r w:rsidRPr="002808B7">
        <w:rPr>
          <w:bCs/>
          <w:highlight w:val="yellow"/>
        </w:rPr>
        <w:t>* refer to Maps and Stats on KVH website</w:t>
      </w:r>
    </w:p>
    <w:p w14:paraId="660628B1" w14:textId="77777777" w:rsidR="002808B7" w:rsidRPr="002808B7" w:rsidRDefault="002808B7" w:rsidP="002808B7">
      <w:pPr>
        <w:pStyle w:val="ListParagraph"/>
        <w:rPr>
          <w:b/>
          <w:sz w:val="10"/>
          <w:szCs w:val="10"/>
        </w:rPr>
      </w:pPr>
    </w:p>
    <w:p w14:paraId="537DB68C" w14:textId="16E447CA" w:rsidR="00843344" w:rsidRPr="00B9388A" w:rsidRDefault="00843344" w:rsidP="00843344">
      <w:pPr>
        <w:pStyle w:val="ListParagraph"/>
        <w:spacing w:before="120" w:after="120"/>
        <w:ind w:left="357"/>
        <w:contextualSpacing w:val="0"/>
        <w:rPr>
          <w:b/>
          <w:i/>
          <w:color w:val="FF0000"/>
        </w:rPr>
      </w:pPr>
      <w:r w:rsidRPr="00B9388A">
        <w:rPr>
          <w:b/>
          <w:i/>
          <w:color w:val="FF0000"/>
          <w:sz w:val="24"/>
          <w:szCs w:val="24"/>
        </w:rPr>
        <w:t xml:space="preserve">NOTE: Questions marked with an asterisk (*) are mandatory. Others are </w:t>
      </w:r>
      <w:r w:rsidR="00E65826">
        <w:rPr>
          <w:b/>
          <w:i/>
          <w:color w:val="FF0000"/>
          <w:sz w:val="24"/>
          <w:szCs w:val="24"/>
        </w:rPr>
        <w:t xml:space="preserve">recommended </w:t>
      </w:r>
      <w:r w:rsidRPr="00B9388A">
        <w:rPr>
          <w:b/>
          <w:i/>
          <w:color w:val="FF0000"/>
          <w:sz w:val="24"/>
          <w:szCs w:val="24"/>
        </w:rPr>
        <w:t>best practice.</w:t>
      </w:r>
    </w:p>
    <w:p w14:paraId="18D0F34D" w14:textId="77777777" w:rsidR="001B2E9B" w:rsidRPr="00591E0A" w:rsidRDefault="001B2E9B" w:rsidP="00AF4E88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591E0A">
        <w:rPr>
          <w:b/>
        </w:rPr>
        <w:t>The</w:t>
      </w:r>
      <w:r w:rsidR="000F38EB">
        <w:rPr>
          <w:b/>
        </w:rPr>
        <w:t xml:space="preserve"> orchard hygiene practices </w:t>
      </w:r>
      <w:r w:rsidRPr="00591E0A">
        <w:rPr>
          <w:b/>
        </w:rPr>
        <w:t xml:space="preserve">implemented on this KPIN to reduce the risk of Psa-V entering or spreading </w:t>
      </w:r>
      <w:r w:rsidR="00D76D00">
        <w:rPr>
          <w:b/>
        </w:rPr>
        <w:t>with</w:t>
      </w:r>
      <w:r w:rsidRPr="00591E0A">
        <w:rPr>
          <w:b/>
        </w:rPr>
        <w:t>in or from the orchard are (select all that apply):</w:t>
      </w:r>
    </w:p>
    <w:p w14:paraId="23128DAB" w14:textId="77777777" w:rsidR="001B2E9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B2E9B">
        <w:t>Psa-V risk management signage displayed at property boundaries with orchard contact details listed.</w:t>
      </w:r>
    </w:p>
    <w:p w14:paraId="19D1918B" w14:textId="77777777" w:rsidR="001B2E9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B2E9B">
        <w:t xml:space="preserve">Essential vehicles </w:t>
      </w:r>
      <w:r w:rsidR="0014594B">
        <w:t>only enter the orchards.</w:t>
      </w:r>
    </w:p>
    <w:p w14:paraId="17C952B9" w14:textId="77777777" w:rsidR="0014594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4594B">
        <w:t>All other vehicles park in a designated parking area away from the orchard canopy.</w:t>
      </w:r>
    </w:p>
    <w:p w14:paraId="217732CA" w14:textId="77777777" w:rsidR="0014594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 xml:space="preserve">All visitors and staff are </w:t>
      </w:r>
      <w:r w:rsidR="0014594B">
        <w:t>aware of th</w:t>
      </w:r>
      <w:r w:rsidR="00C178FC">
        <w:t xml:space="preserve">e orchard hygiene requirements </w:t>
      </w:r>
      <w:r w:rsidR="00D76D00">
        <w:t>including</w:t>
      </w:r>
      <w:r w:rsidR="00431C11">
        <w:t xml:space="preserve"> </w:t>
      </w:r>
      <w:r w:rsidR="0014594B">
        <w:t>entry and exit from the orchard.</w:t>
      </w:r>
    </w:p>
    <w:p w14:paraId="74E42FF8" w14:textId="77777777" w:rsidR="001B2E9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4594B">
        <w:t>Orchard has a designated wash-down area for vehicles, staff and equipment.</w:t>
      </w:r>
    </w:p>
    <w:p w14:paraId="71112CF6" w14:textId="77777777" w:rsidR="0014594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4594B">
        <w:t xml:space="preserve">Vehicles and equipment </w:t>
      </w:r>
      <w:r w:rsidR="00B57AC9">
        <w:t xml:space="preserve">are </w:t>
      </w:r>
      <w:r w:rsidR="0014594B">
        <w:t>clear</w:t>
      </w:r>
      <w:r w:rsidR="000F38EB">
        <w:t>ed of plant material and sanitis</w:t>
      </w:r>
      <w:r w:rsidR="0014594B">
        <w:t>ed upon entry to the orchard.</w:t>
      </w:r>
    </w:p>
    <w:p w14:paraId="3AF6BA8D" w14:textId="77777777" w:rsidR="0014594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4594B">
        <w:t xml:space="preserve">Vehicles and equipment </w:t>
      </w:r>
      <w:r w:rsidR="00B57AC9">
        <w:t xml:space="preserve">are </w:t>
      </w:r>
      <w:r w:rsidR="0014594B">
        <w:t>clear</w:t>
      </w:r>
      <w:r w:rsidR="000F38EB">
        <w:t>ed of plant material and sanitis</w:t>
      </w:r>
      <w:r w:rsidR="0014594B">
        <w:t>ed upon exi</w:t>
      </w:r>
      <w:r w:rsidR="0014594B" w:rsidRPr="00581AD4">
        <w:t xml:space="preserve">t </w:t>
      </w:r>
      <w:r w:rsidR="009F23A6" w:rsidRPr="00581AD4">
        <w:t>from</w:t>
      </w:r>
      <w:r w:rsidR="0014594B">
        <w:t xml:space="preserve"> the orchard.</w:t>
      </w:r>
    </w:p>
    <w:p w14:paraId="265F7D54" w14:textId="77777777" w:rsidR="0014594B" w:rsidRDefault="00B55322" w:rsidP="000F38EB">
      <w:pPr>
        <w:pStyle w:val="ListParagraph"/>
        <w:shd w:val="clear" w:color="auto" w:fill="FFFFFF" w:themeFill="background1"/>
        <w:ind w:left="567" w:hanging="283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4594B">
        <w:t>Workers and visitors ensure clothing, footwear, and headwear is clean and free of soil and plant material</w:t>
      </w:r>
      <w:r w:rsidR="000F38EB">
        <w:t>; and h</w:t>
      </w:r>
      <w:r w:rsidR="0014594B">
        <w:t xml:space="preserve">ands and footwear </w:t>
      </w:r>
      <w:r w:rsidR="008D3EDB">
        <w:t xml:space="preserve">are </w:t>
      </w:r>
      <w:r w:rsidR="0014594B">
        <w:t>sanitised appropriately.</w:t>
      </w:r>
    </w:p>
    <w:p w14:paraId="3857CBA5" w14:textId="77777777" w:rsidR="0014594B" w:rsidRDefault="00B55322" w:rsidP="00B55322">
      <w:pPr>
        <w:pStyle w:val="ListParagraph"/>
        <w:shd w:val="clear" w:color="auto" w:fill="FFFFFF" w:themeFill="background1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14594B">
        <w:t>All tools are sanitised before, during and after use with a product with proven efficacy against Psa-V.</w:t>
      </w:r>
    </w:p>
    <w:p w14:paraId="1B2C4166" w14:textId="349A5E20" w:rsidR="0014594B" w:rsidRDefault="004A4BCA" w:rsidP="00B55322">
      <w:pPr>
        <w:pStyle w:val="ListParagraph"/>
        <w:shd w:val="clear" w:color="auto" w:fill="FFFFFF" w:themeFill="background1"/>
        <w:ind w:left="284"/>
      </w:pPr>
      <w:sdt>
        <w:sdtPr>
          <w:rPr>
            <w:color w:val="002060"/>
          </w:rPr>
          <w:id w:val="-81942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6F" w:rsidRPr="00370526">
            <w:rPr>
              <w:rFonts w:ascii="MS Gothic" w:eastAsia="MS Gothic" w:hAnsi="MS Gothic"/>
              <w:color w:val="002060"/>
            </w:rPr>
            <w:t>☐</w:t>
          </w:r>
        </w:sdtContent>
      </w:sdt>
      <w:r w:rsidR="0014594B" w:rsidRPr="0014594B">
        <w:rPr>
          <w:b/>
          <w:color w:val="FF0000"/>
        </w:rPr>
        <w:t>*</w:t>
      </w:r>
      <w:r w:rsidR="00EB4BA4">
        <w:rPr>
          <w:b/>
          <w:color w:val="FF0000"/>
        </w:rPr>
        <w:t xml:space="preserve"> </w:t>
      </w:r>
      <w:r w:rsidR="0014594B" w:rsidRPr="00581AD4">
        <w:rPr>
          <w:color w:val="FF0000"/>
        </w:rPr>
        <w:t xml:space="preserve">All infected plant material is disposed of as per </w:t>
      </w:r>
      <w:hyperlink r:id="rId9" w:history="1">
        <w:r w:rsidR="007D44EE" w:rsidRPr="00053581">
          <w:rPr>
            <w:rStyle w:val="Hyperlink"/>
          </w:rPr>
          <w:t>KVH protocols</w:t>
        </w:r>
      </w:hyperlink>
      <w:r w:rsidR="0014594B" w:rsidRPr="00581AD4">
        <w:rPr>
          <w:color w:val="FF0000"/>
        </w:rPr>
        <w:t>.</w:t>
      </w:r>
      <w:r w:rsidR="000D5AD1" w:rsidRPr="00581AD4">
        <w:rPr>
          <w:color w:val="FF0000"/>
        </w:rPr>
        <w:t xml:space="preserve"> </w:t>
      </w:r>
      <w:hyperlink r:id="rId10" w:history="1">
        <w:r w:rsidR="007162C2" w:rsidRPr="00581AD4">
          <w:rPr>
            <w:rStyle w:val="Hyperlink"/>
            <w:color w:val="FF0000"/>
          </w:rPr>
          <w:t>http://www.kvh.org.nz/KVH_Protocols</w:t>
        </w:r>
      </w:hyperlink>
    </w:p>
    <w:p w14:paraId="0BD5B256" w14:textId="77777777" w:rsidR="0014594B" w:rsidRDefault="0014594B" w:rsidP="0014594B">
      <w:pPr>
        <w:shd w:val="clear" w:color="auto" w:fill="FFFFFF" w:themeFill="background1"/>
      </w:pPr>
      <w:r>
        <w:t>Other: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594B" w14:paraId="1C666A78" w14:textId="77777777" w:rsidTr="00E9670B">
        <w:trPr>
          <w:trHeight w:val="340"/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20273D46" w14:textId="77777777" w:rsidR="0014594B" w:rsidRDefault="0014594B" w:rsidP="0014594B"/>
        </w:tc>
      </w:tr>
      <w:tr w:rsidR="0014594B" w14:paraId="0172D5DF" w14:textId="77777777" w:rsidTr="00E9670B">
        <w:trPr>
          <w:trHeight w:val="340"/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200F2E60" w14:textId="77777777" w:rsidR="0014594B" w:rsidRDefault="0014594B" w:rsidP="0014594B"/>
        </w:tc>
      </w:tr>
      <w:tr w:rsidR="0014594B" w14:paraId="27E9F9A8" w14:textId="77777777" w:rsidTr="00E9670B">
        <w:trPr>
          <w:trHeight w:val="340"/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2D8379F2" w14:textId="77777777" w:rsidR="0014594B" w:rsidRDefault="0014594B" w:rsidP="0014594B"/>
        </w:tc>
      </w:tr>
      <w:tr w:rsidR="0014594B" w14:paraId="73096E2F" w14:textId="77777777" w:rsidTr="00E9670B">
        <w:trPr>
          <w:trHeight w:val="340"/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561B5E9C" w14:textId="77777777" w:rsidR="0014594B" w:rsidRDefault="0014594B" w:rsidP="0014594B"/>
        </w:tc>
      </w:tr>
    </w:tbl>
    <w:p w14:paraId="4BD4EB9F" w14:textId="77777777" w:rsidR="00E9670B" w:rsidRPr="00370526" w:rsidRDefault="00E9670B" w:rsidP="00C178FC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370526">
        <w:rPr>
          <w:b/>
        </w:rPr>
        <w:t>The following hygiene equipment will be supplied for use by all people entering and leaving the orchard (select all that apply):</w:t>
      </w:r>
    </w:p>
    <w:p w14:paraId="426017FD" w14:textId="77777777" w:rsidR="0014594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E9670B">
        <w:t>A sanitiser with proven efficacy against Psa-V in a sprayer or footbath</w:t>
      </w:r>
    </w:p>
    <w:p w14:paraId="7B852DF5" w14:textId="77777777" w:rsidR="00E9670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A hose</w:t>
      </w:r>
    </w:p>
    <w:p w14:paraId="3F41032B" w14:textId="77777777" w:rsidR="00E9670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Brushes</w:t>
      </w:r>
    </w:p>
    <w:p w14:paraId="3C236981" w14:textId="77777777" w:rsidR="00E9670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Hand sanitiser</w:t>
      </w:r>
    </w:p>
    <w:p w14:paraId="35934E62" w14:textId="77777777" w:rsidR="00E9670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A rubbish bin</w:t>
      </w:r>
    </w:p>
    <w:p w14:paraId="6F32DB3E" w14:textId="77777777" w:rsidR="00E9670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Coveralls</w:t>
      </w:r>
    </w:p>
    <w:p w14:paraId="0D11CAF8" w14:textId="77777777" w:rsidR="00E9670B" w:rsidRDefault="00B55322" w:rsidP="000F38EB">
      <w:pPr>
        <w:pStyle w:val="NoSpacing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Hairnets</w:t>
      </w:r>
    </w:p>
    <w:p w14:paraId="7EA43FDE" w14:textId="6E526542" w:rsidR="00E9670B" w:rsidRDefault="00B55322" w:rsidP="0024055D">
      <w:pPr>
        <w:pStyle w:val="NoSpacing"/>
        <w:spacing w:after="120"/>
        <w:ind w:left="284"/>
      </w:pPr>
      <w:r w:rsidRPr="00B55322">
        <w:rPr>
          <w:rFonts w:ascii="MS Gothic" w:eastAsia="MS Gothic" w:hAnsi="MS Gothic" w:hint="eastAsia"/>
        </w:rPr>
        <w:t>☐</w:t>
      </w:r>
      <w:r w:rsidR="00EB4BA4">
        <w:rPr>
          <w:rFonts w:ascii="MS Gothic" w:eastAsia="MS Gothic" w:hAnsi="MS Gothic"/>
        </w:rPr>
        <w:t xml:space="preserve"> </w:t>
      </w:r>
      <w:r w:rsidR="000F38EB">
        <w:t>Booties</w:t>
      </w:r>
    </w:p>
    <w:p w14:paraId="6A037C4D" w14:textId="3F0519DD" w:rsidR="0066641B" w:rsidRDefault="0066641B" w:rsidP="0024055D">
      <w:pPr>
        <w:pStyle w:val="NoSpacing"/>
        <w:spacing w:after="120"/>
        <w:ind w:left="284"/>
      </w:pPr>
      <w:r>
        <w:t xml:space="preserve">Other: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E9670B" w14:paraId="08C0E839" w14:textId="77777777" w:rsidTr="00E9670B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7E331531" w14:textId="41BE0E66" w:rsidR="00E9670B" w:rsidRDefault="00E9670B" w:rsidP="00591E0A"/>
        </w:tc>
      </w:tr>
      <w:tr w:rsidR="00E9670B" w14:paraId="7C530405" w14:textId="77777777" w:rsidTr="00E9670B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6B998A14" w14:textId="77777777" w:rsidR="00E9670B" w:rsidRDefault="00E9670B" w:rsidP="00591E0A"/>
        </w:tc>
      </w:tr>
      <w:tr w:rsidR="0024055D" w14:paraId="59449CE1" w14:textId="77777777" w:rsidTr="0024055D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17CE1D3E" w14:textId="77777777" w:rsidR="0024055D" w:rsidRDefault="0024055D" w:rsidP="00591E0A"/>
        </w:tc>
      </w:tr>
    </w:tbl>
    <w:p w14:paraId="2B9540B0" w14:textId="77777777" w:rsidR="00B55322" w:rsidRPr="00581AD4" w:rsidRDefault="00F3054C" w:rsidP="007162C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284" w:right="-307" w:hanging="284"/>
        <w:rPr>
          <w:b/>
          <w:color w:val="FF0000"/>
        </w:rPr>
      </w:pPr>
      <w:r w:rsidRPr="00F3054C">
        <w:rPr>
          <w:color w:val="FF0000"/>
          <w:sz w:val="24"/>
          <w:szCs w:val="24"/>
        </w:rPr>
        <w:lastRenderedPageBreak/>
        <w:t>*</w:t>
      </w:r>
      <w:r w:rsidR="00D7633A" w:rsidRPr="00581AD4">
        <w:rPr>
          <w:b/>
          <w:color w:val="FF0000"/>
        </w:rPr>
        <w:t xml:space="preserve">At least one of the crop protection products </w:t>
      </w:r>
      <w:r w:rsidR="00E12B7C" w:rsidRPr="00581AD4">
        <w:rPr>
          <w:b/>
          <w:color w:val="FF0000"/>
        </w:rPr>
        <w:t xml:space="preserve">listed in the </w:t>
      </w:r>
      <w:hyperlink r:id="rId11" w:history="1">
        <w:r w:rsidR="000F38EB" w:rsidRPr="00581AD4">
          <w:rPr>
            <w:rStyle w:val="Hyperlink"/>
            <w:b/>
            <w:color w:val="FF0000"/>
            <w:u w:val="none"/>
          </w:rPr>
          <w:t>KVH Product List</w:t>
        </w:r>
      </w:hyperlink>
      <w:r w:rsidR="007162C2" w:rsidRPr="00581AD4">
        <w:rPr>
          <w:rStyle w:val="Hyperlink"/>
          <w:b/>
          <w:color w:val="FF0000"/>
          <w:u w:val="none"/>
        </w:rPr>
        <w:t xml:space="preserve"> (</w:t>
      </w:r>
      <w:hyperlink r:id="rId12" w:history="1">
        <w:r w:rsidR="007162C2" w:rsidRPr="00581AD4">
          <w:rPr>
            <w:rStyle w:val="Hyperlink"/>
            <w:b/>
            <w:color w:val="FF0000"/>
          </w:rPr>
          <w:t>http://www.kvh.org.nz/spray_info</w:t>
        </w:r>
      </w:hyperlink>
      <w:r w:rsidR="007162C2" w:rsidRPr="00581AD4">
        <w:rPr>
          <w:b/>
          <w:color w:val="FF0000"/>
        </w:rPr>
        <w:t xml:space="preserve">) </w:t>
      </w:r>
      <w:r w:rsidR="000F38EB" w:rsidRPr="00581AD4">
        <w:rPr>
          <w:b/>
          <w:color w:val="FF0000"/>
        </w:rPr>
        <w:t>w</w:t>
      </w:r>
      <w:r w:rsidR="00D7633A" w:rsidRPr="00581AD4">
        <w:rPr>
          <w:b/>
          <w:color w:val="FF0000"/>
        </w:rPr>
        <w:t>ill be applied at appropriate rates and use periods to protect kiwifruit plants from Psa-V</w:t>
      </w:r>
      <w:r w:rsidR="00033C98" w:rsidRPr="00581AD4">
        <w:rPr>
          <w:b/>
          <w:color w:val="FF0000"/>
        </w:rPr>
        <w:t xml:space="preserve"> and</w:t>
      </w:r>
      <w:r w:rsidR="00D7633A" w:rsidRPr="00581AD4">
        <w:rPr>
          <w:b/>
          <w:color w:val="FF0000"/>
        </w:rPr>
        <w:t xml:space="preserve"> </w:t>
      </w:r>
      <w:r w:rsidR="000F38EB" w:rsidRPr="00581AD4">
        <w:rPr>
          <w:b/>
          <w:color w:val="FF0000"/>
        </w:rPr>
        <w:t>to manage the impacts of Psa-V.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3069"/>
        <w:gridCol w:w="3827"/>
      </w:tblGrid>
      <w:tr w:rsidR="00C178FC" w14:paraId="5155F9A4" w14:textId="77777777" w:rsidTr="0024055D">
        <w:tc>
          <w:tcPr>
            <w:tcW w:w="3452" w:type="dxa"/>
          </w:tcPr>
          <w:p w14:paraId="17DF645A" w14:textId="77777777" w:rsidR="00C178FC" w:rsidRPr="00B55322" w:rsidRDefault="00C178FC" w:rsidP="00C178FC">
            <w:pPr>
              <w:pStyle w:val="NoSpacing"/>
              <w:rPr>
                <w:b/>
              </w:rPr>
            </w:pPr>
            <w:r w:rsidRPr="00B55322">
              <w:rPr>
                <w:b/>
              </w:rPr>
              <w:t>Coppers:</w:t>
            </w:r>
          </w:p>
          <w:p w14:paraId="701994F4" w14:textId="77777777" w:rsidR="00C178FC" w:rsidRDefault="00C178FC" w:rsidP="00C178FC">
            <w:pPr>
              <w:pStyle w:val="NoSpacing"/>
            </w:pPr>
            <w:r w:rsidRPr="00B55322">
              <w:rPr>
                <w:rFonts w:ascii="MS Gothic" w:eastAsia="MS Gothic" w:hAnsi="MS Gothic" w:hint="eastAsia"/>
              </w:rPr>
              <w:t>☐</w:t>
            </w:r>
            <w:r>
              <w:t>Nordox 75WG</w:t>
            </w:r>
          </w:p>
          <w:p w14:paraId="207440B1" w14:textId="77777777" w:rsidR="00C178FC" w:rsidRDefault="00C178FC" w:rsidP="00C178FC">
            <w:pPr>
              <w:pStyle w:val="NoSpacing"/>
            </w:pPr>
            <w:r w:rsidRPr="00B55322">
              <w:rPr>
                <w:rFonts w:ascii="MS Gothic" w:eastAsia="MS Gothic" w:hAnsi="MS Gothic" w:hint="eastAsia"/>
              </w:rPr>
              <w:t>☐</w:t>
            </w:r>
            <w:r>
              <w:t>Kocide Opti</w:t>
            </w:r>
          </w:p>
          <w:p w14:paraId="58FF1D9F" w14:textId="77777777" w:rsidR="00C178FC" w:rsidRDefault="00C178FC" w:rsidP="00C178FC">
            <w:pPr>
              <w:pStyle w:val="NoSpacing"/>
            </w:pPr>
            <w:r w:rsidRPr="00B55322">
              <w:rPr>
                <w:rFonts w:ascii="MS Gothic" w:eastAsia="MS Gothic" w:hAnsi="MS Gothic" w:hint="eastAsia"/>
              </w:rPr>
              <w:t>☐</w:t>
            </w:r>
            <w:r>
              <w:t>Coptyzin</w:t>
            </w:r>
          </w:p>
          <w:p w14:paraId="4406CD30" w14:textId="77777777" w:rsidR="00C178FC" w:rsidRDefault="004A4BCA" w:rsidP="00C178FC">
            <w:pPr>
              <w:pStyle w:val="NoSpacing"/>
              <w:tabs>
                <w:tab w:val="left" w:pos="1035"/>
              </w:tabs>
            </w:pPr>
            <w:sdt>
              <w:sdtPr>
                <w:id w:val="-1699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8FC">
              <w:t>Tri-Base Blue</w:t>
            </w:r>
          </w:p>
          <w:p w14:paraId="53FA81E1" w14:textId="77777777" w:rsidR="00DD3EAF" w:rsidRDefault="004A4BCA" w:rsidP="00436252">
            <w:pPr>
              <w:pStyle w:val="NoSpacing"/>
              <w:tabs>
                <w:tab w:val="left" w:pos="1035"/>
              </w:tabs>
            </w:pPr>
            <w:sdt>
              <w:sdtPr>
                <w:id w:val="-3855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36252">
              <w:t>Hortcare</w:t>
            </w:r>
            <w:proofErr w:type="spellEnd"/>
            <w:r w:rsidR="00436252">
              <w:t xml:space="preserve"> Copper Hydroxide</w:t>
            </w:r>
            <w:r w:rsidR="0059170D">
              <w:t xml:space="preserve"> 300</w:t>
            </w:r>
          </w:p>
          <w:p w14:paraId="4C556D9A" w14:textId="77777777" w:rsidR="00572289" w:rsidRDefault="004A4BCA" w:rsidP="00572289">
            <w:pPr>
              <w:pStyle w:val="NoSpacing"/>
              <w:tabs>
                <w:tab w:val="left" w:pos="1035"/>
              </w:tabs>
            </w:pPr>
            <w:sdt>
              <w:sdtPr>
                <w:id w:val="9434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9" w:rsidRPr="00581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289" w:rsidRPr="00581AD4">
              <w:t>ChampION</w:t>
            </w:r>
          </w:p>
          <w:p w14:paraId="045A971F" w14:textId="77777777" w:rsidR="00572289" w:rsidRPr="00C178FC" w:rsidRDefault="00572289" w:rsidP="00436252">
            <w:pPr>
              <w:pStyle w:val="NoSpacing"/>
              <w:tabs>
                <w:tab w:val="left" w:pos="1035"/>
              </w:tabs>
            </w:pPr>
          </w:p>
        </w:tc>
        <w:tc>
          <w:tcPr>
            <w:tcW w:w="3069" w:type="dxa"/>
          </w:tcPr>
          <w:p w14:paraId="22644280" w14:textId="77777777" w:rsidR="00C178FC" w:rsidRPr="00B55322" w:rsidRDefault="00C178FC" w:rsidP="00C178FC">
            <w:pPr>
              <w:pStyle w:val="NoSpacing"/>
              <w:rPr>
                <w:b/>
              </w:rPr>
            </w:pPr>
            <w:r w:rsidRPr="00B55322">
              <w:rPr>
                <w:b/>
              </w:rPr>
              <w:t>Elicitors:</w:t>
            </w:r>
          </w:p>
          <w:p w14:paraId="7B57F1DA" w14:textId="77777777" w:rsidR="00C178FC" w:rsidRDefault="00C178FC" w:rsidP="00C178FC">
            <w:pPr>
              <w:pStyle w:val="NoSpacing"/>
            </w:pPr>
            <w:r w:rsidRPr="00B55322">
              <w:rPr>
                <w:rFonts w:ascii="MS Gothic" w:eastAsia="MS Gothic" w:hAnsi="MS Gothic" w:hint="eastAsia"/>
              </w:rPr>
              <w:t>☐</w:t>
            </w:r>
            <w:r>
              <w:t>Actigard</w:t>
            </w:r>
          </w:p>
          <w:p w14:paraId="77E631BA" w14:textId="77777777" w:rsidR="00C178FC" w:rsidRDefault="00C178FC" w:rsidP="00B55322">
            <w:pPr>
              <w:pStyle w:val="NoSpacing"/>
              <w:rPr>
                <w:b/>
              </w:rPr>
            </w:pPr>
          </w:p>
        </w:tc>
        <w:tc>
          <w:tcPr>
            <w:tcW w:w="3827" w:type="dxa"/>
          </w:tcPr>
          <w:p w14:paraId="550E9E63" w14:textId="77777777" w:rsidR="00C178FC" w:rsidRPr="00B55322" w:rsidRDefault="00C178FC" w:rsidP="00C178FC">
            <w:pPr>
              <w:pStyle w:val="NoSpacing"/>
              <w:rPr>
                <w:b/>
              </w:rPr>
            </w:pPr>
            <w:r>
              <w:rPr>
                <w:b/>
              </w:rPr>
              <w:t>Other:</w:t>
            </w:r>
          </w:p>
          <w:p w14:paraId="2CDF1282" w14:textId="43FE7111" w:rsidR="00C178FC" w:rsidRDefault="00C178FC" w:rsidP="00C178FC">
            <w:pPr>
              <w:pStyle w:val="NoSpacing"/>
              <w:spacing w:after="120"/>
            </w:pPr>
            <w:r w:rsidRPr="00B55322">
              <w:rPr>
                <w:rFonts w:ascii="MS Gothic" w:eastAsia="MS Gothic" w:hAnsi="MS Gothic" w:hint="eastAsia"/>
              </w:rPr>
              <w:t>☐</w:t>
            </w:r>
            <w:r>
              <w:t xml:space="preserve">Other approved products (e.g.  KeyStrepto, </w:t>
            </w:r>
            <w:r w:rsidR="00A742A4">
              <w:t xml:space="preserve">Kasumin, </w:t>
            </w:r>
            <w:r w:rsidR="007D44EE" w:rsidRPr="007D44EE">
              <w:t>Aureo Gold</w:t>
            </w:r>
            <w:r w:rsidR="007D44EE">
              <w:t xml:space="preserve"> , </w:t>
            </w:r>
            <w:proofErr w:type="spellStart"/>
            <w:r w:rsidR="004C6BB0">
              <w:t>Botry</w:t>
            </w:r>
            <w:proofErr w:type="spellEnd"/>
            <w:r w:rsidR="004C6BB0">
              <w:t xml:space="preserve">-ZEN, </w:t>
            </w:r>
            <w:proofErr w:type="spellStart"/>
            <w:r w:rsidR="0059170D">
              <w:t>KiwiVax</w:t>
            </w:r>
            <w:proofErr w:type="spellEnd"/>
            <w:r w:rsidR="007D44EE">
              <w:t>,</w:t>
            </w:r>
            <w:r w:rsidR="0059170D">
              <w:t xml:space="preserve"> </w:t>
            </w:r>
            <w:r w:rsidR="00321CFF">
              <w:t>Ambitious</w:t>
            </w:r>
            <w:r w:rsidR="00321CFF" w:rsidRPr="0059170D">
              <w:t>)</w:t>
            </w:r>
            <w:r>
              <w:t xml:space="preserve"> </w:t>
            </w:r>
          </w:p>
          <w:p w14:paraId="04D5D734" w14:textId="77777777" w:rsidR="00C178FC" w:rsidRPr="00C178FC" w:rsidRDefault="00C178FC" w:rsidP="00C178FC">
            <w:pPr>
              <w:pStyle w:val="NoSpacing"/>
              <w:rPr>
                <w:b/>
              </w:rPr>
            </w:pPr>
            <w:r w:rsidRPr="00C178FC">
              <w:rPr>
                <w:b/>
              </w:rPr>
              <w:t>List ‘other’ products:</w:t>
            </w:r>
          </w:p>
          <w:p w14:paraId="1AAD8E6E" w14:textId="77777777" w:rsidR="00C178FC" w:rsidRDefault="00C178FC" w:rsidP="00C178FC">
            <w:pPr>
              <w:pStyle w:val="NoSpacing"/>
            </w:pPr>
          </w:p>
          <w:p w14:paraId="0F3DCFB5" w14:textId="77777777" w:rsidR="00C178FC" w:rsidRDefault="00C178FC" w:rsidP="00B55322">
            <w:pPr>
              <w:pStyle w:val="NoSpacing"/>
              <w:rPr>
                <w:b/>
              </w:rPr>
            </w:pPr>
          </w:p>
        </w:tc>
      </w:tr>
    </w:tbl>
    <w:p w14:paraId="6A56ECD4" w14:textId="77777777" w:rsidR="00C50B40" w:rsidRPr="000F38EB" w:rsidRDefault="000F38EB" w:rsidP="00C178FC">
      <w:pPr>
        <w:pStyle w:val="ListParagraph"/>
        <w:shd w:val="clear" w:color="auto" w:fill="FFFFFF" w:themeFill="background1"/>
        <w:ind w:left="357"/>
        <w:contextualSpacing w:val="0"/>
        <w:rPr>
          <w:b/>
          <w:i/>
        </w:rPr>
      </w:pPr>
      <w:r w:rsidRPr="000F38EB">
        <w:rPr>
          <w:i/>
        </w:rPr>
        <w:t>Note: o</w:t>
      </w:r>
      <w:r w:rsidR="00D7633A" w:rsidRPr="000F38EB">
        <w:rPr>
          <w:i/>
        </w:rPr>
        <w:t>nly products that have shown efficacy against Psa-V and currently hold ACVM registration for Psa-V are listed. As further products become ACVM registered against Psa-V, they will be added to th</w:t>
      </w:r>
      <w:r>
        <w:rPr>
          <w:i/>
        </w:rPr>
        <w:t>e above</w:t>
      </w:r>
      <w:r w:rsidR="00D7633A" w:rsidRPr="000F38EB">
        <w:rPr>
          <w:i/>
        </w:rPr>
        <w:t xml:space="preserve"> </w:t>
      </w:r>
      <w:r w:rsidR="00C50B40" w:rsidRPr="000F38EB">
        <w:rPr>
          <w:i/>
        </w:rPr>
        <w:t>list.</w:t>
      </w:r>
      <w:r w:rsidR="00C50B40" w:rsidRPr="000F38EB">
        <w:rPr>
          <w:b/>
          <w:i/>
        </w:rPr>
        <w:t xml:space="preserve"> </w:t>
      </w:r>
    </w:p>
    <w:p w14:paraId="23C88292" w14:textId="77777777" w:rsidR="00D7633A" w:rsidRPr="00370526" w:rsidRDefault="00C50B40" w:rsidP="00331582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</w:rPr>
      </w:pPr>
      <w:r>
        <w:rPr>
          <w:b/>
        </w:rPr>
        <w:t xml:space="preserve">The </w:t>
      </w:r>
      <w:r w:rsidR="00D7633A" w:rsidRPr="00370526">
        <w:rPr>
          <w:b/>
        </w:rPr>
        <w:t>following Psa-V monitoring programme will be implemented:</w:t>
      </w:r>
    </w:p>
    <w:p w14:paraId="5E45D0B0" w14:textId="77777777" w:rsidR="003339F2" w:rsidRPr="002953B4" w:rsidRDefault="003339F2" w:rsidP="00370526">
      <w:pPr>
        <w:pStyle w:val="ListParagraph"/>
        <w:shd w:val="clear" w:color="auto" w:fill="FFFFFF" w:themeFill="background1"/>
        <w:ind w:left="360"/>
      </w:pPr>
      <w:r>
        <w:rPr>
          <w:b/>
        </w:rPr>
        <w:t>a</w:t>
      </w:r>
      <w:r w:rsidRPr="003339F2">
        <w:rPr>
          <w:b/>
        </w:rPr>
        <w:t>)</w:t>
      </w:r>
      <w:r>
        <w:t xml:space="preserve"> Orchard Monitoring </w:t>
      </w:r>
      <w:r w:rsidR="00C50B40">
        <w:t>Plan: A</w:t>
      </w:r>
      <w:r>
        <w:t xml:space="preserve"> regular programme is in </w:t>
      </w:r>
      <w:r w:rsidR="00A031C8">
        <w:t>place. This</w:t>
      </w:r>
      <w:r w:rsidR="009622E9">
        <w:t xml:space="preserve"> takes into consideration vine </w:t>
      </w:r>
      <w:r w:rsidR="00A031C8">
        <w:t>age, variety</w:t>
      </w:r>
      <w:r w:rsidR="009622E9">
        <w:t xml:space="preserve"> and seasonal risk.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7"/>
        <w:gridCol w:w="1490"/>
        <w:gridCol w:w="1490"/>
        <w:gridCol w:w="1414"/>
        <w:gridCol w:w="1422"/>
        <w:gridCol w:w="1420"/>
        <w:gridCol w:w="1413"/>
      </w:tblGrid>
      <w:tr w:rsidR="003339F2" w14:paraId="7CF2A97E" w14:textId="77777777" w:rsidTr="00A51BC6">
        <w:tc>
          <w:tcPr>
            <w:tcW w:w="1447" w:type="dxa"/>
            <w:vMerge w:val="restart"/>
            <w:vAlign w:val="center"/>
          </w:tcPr>
          <w:p w14:paraId="3763CBE0" w14:textId="77777777" w:rsidR="003339F2" w:rsidRDefault="003339F2" w:rsidP="00A350C4">
            <w:r>
              <w:t>Variety</w:t>
            </w:r>
          </w:p>
        </w:tc>
        <w:tc>
          <w:tcPr>
            <w:tcW w:w="1490" w:type="dxa"/>
            <w:vMerge w:val="restart"/>
            <w:vAlign w:val="center"/>
          </w:tcPr>
          <w:p w14:paraId="0A912559" w14:textId="77777777" w:rsidR="003339F2" w:rsidRDefault="003339F2" w:rsidP="00A350C4">
            <w:r>
              <w:t>Monitoring team e.g. packhouse</w:t>
            </w:r>
          </w:p>
        </w:tc>
        <w:tc>
          <w:tcPr>
            <w:tcW w:w="1490" w:type="dxa"/>
            <w:vMerge w:val="restart"/>
            <w:vAlign w:val="center"/>
          </w:tcPr>
          <w:p w14:paraId="7D527A0E" w14:textId="77777777" w:rsidR="003339F2" w:rsidRDefault="003339F2" w:rsidP="00A350C4">
            <w:r>
              <w:t>Monitoring pattern e.g. every row</w:t>
            </w:r>
          </w:p>
        </w:tc>
        <w:tc>
          <w:tcPr>
            <w:tcW w:w="5669" w:type="dxa"/>
            <w:gridSpan w:val="4"/>
            <w:vAlign w:val="center"/>
          </w:tcPr>
          <w:p w14:paraId="60216A2A" w14:textId="77777777" w:rsidR="003339F2" w:rsidRDefault="003339F2" w:rsidP="0024055D">
            <w:pPr>
              <w:jc w:val="center"/>
            </w:pPr>
            <w:r>
              <w:t>Monitoring interval by season</w:t>
            </w:r>
          </w:p>
        </w:tc>
      </w:tr>
      <w:tr w:rsidR="003339F2" w14:paraId="673CAD04" w14:textId="77777777" w:rsidTr="00A51BC6">
        <w:tc>
          <w:tcPr>
            <w:tcW w:w="1447" w:type="dxa"/>
            <w:vMerge/>
          </w:tcPr>
          <w:p w14:paraId="045D379F" w14:textId="77777777" w:rsidR="003339F2" w:rsidRDefault="003339F2" w:rsidP="00A350C4"/>
        </w:tc>
        <w:tc>
          <w:tcPr>
            <w:tcW w:w="1490" w:type="dxa"/>
            <w:vMerge/>
          </w:tcPr>
          <w:p w14:paraId="072B7128" w14:textId="77777777" w:rsidR="003339F2" w:rsidRDefault="003339F2" w:rsidP="00A350C4"/>
        </w:tc>
        <w:tc>
          <w:tcPr>
            <w:tcW w:w="1490" w:type="dxa"/>
            <w:vMerge/>
          </w:tcPr>
          <w:p w14:paraId="28A0CD52" w14:textId="77777777" w:rsidR="003339F2" w:rsidRDefault="003339F2" w:rsidP="00A350C4"/>
        </w:tc>
        <w:tc>
          <w:tcPr>
            <w:tcW w:w="1414" w:type="dxa"/>
            <w:vAlign w:val="center"/>
          </w:tcPr>
          <w:p w14:paraId="3BF188B3" w14:textId="77777777" w:rsidR="003339F2" w:rsidRDefault="003339F2" w:rsidP="00A350C4">
            <w:r>
              <w:t>Spring</w:t>
            </w:r>
          </w:p>
          <w:p w14:paraId="3C160090" w14:textId="77777777" w:rsidR="00A031C8" w:rsidRDefault="002953B4" w:rsidP="00A350C4">
            <w:r>
              <w:t>e.g. weekly</w:t>
            </w:r>
          </w:p>
        </w:tc>
        <w:tc>
          <w:tcPr>
            <w:tcW w:w="1422" w:type="dxa"/>
            <w:vAlign w:val="center"/>
          </w:tcPr>
          <w:p w14:paraId="33205D5E" w14:textId="77777777" w:rsidR="003339F2" w:rsidRDefault="003339F2" w:rsidP="00A350C4">
            <w:r>
              <w:t>Summer</w:t>
            </w:r>
          </w:p>
        </w:tc>
        <w:tc>
          <w:tcPr>
            <w:tcW w:w="1420" w:type="dxa"/>
            <w:vAlign w:val="center"/>
          </w:tcPr>
          <w:p w14:paraId="7BAABCCE" w14:textId="77777777" w:rsidR="003339F2" w:rsidRDefault="003339F2" w:rsidP="00A350C4">
            <w:r>
              <w:t>Autumn</w:t>
            </w:r>
          </w:p>
        </w:tc>
        <w:tc>
          <w:tcPr>
            <w:tcW w:w="1413" w:type="dxa"/>
            <w:vAlign w:val="center"/>
          </w:tcPr>
          <w:p w14:paraId="601A2CFC" w14:textId="77777777" w:rsidR="003339F2" w:rsidRDefault="003339F2" w:rsidP="00A350C4">
            <w:r>
              <w:t>Winter</w:t>
            </w:r>
          </w:p>
        </w:tc>
      </w:tr>
      <w:tr w:rsidR="003339F2" w14:paraId="5F82B076" w14:textId="77777777" w:rsidTr="00A51BC6">
        <w:tc>
          <w:tcPr>
            <w:tcW w:w="1447" w:type="dxa"/>
          </w:tcPr>
          <w:p w14:paraId="1DC65AC1" w14:textId="77777777" w:rsidR="003339F2" w:rsidRDefault="003339F2" w:rsidP="00A350C4"/>
        </w:tc>
        <w:tc>
          <w:tcPr>
            <w:tcW w:w="1490" w:type="dxa"/>
          </w:tcPr>
          <w:p w14:paraId="5D9471F5" w14:textId="77777777" w:rsidR="003339F2" w:rsidRDefault="003339F2" w:rsidP="00A350C4"/>
        </w:tc>
        <w:tc>
          <w:tcPr>
            <w:tcW w:w="1490" w:type="dxa"/>
          </w:tcPr>
          <w:p w14:paraId="22E4A7A9" w14:textId="77777777" w:rsidR="003339F2" w:rsidRDefault="003339F2" w:rsidP="00A350C4"/>
        </w:tc>
        <w:tc>
          <w:tcPr>
            <w:tcW w:w="1414" w:type="dxa"/>
          </w:tcPr>
          <w:p w14:paraId="3900C833" w14:textId="77777777" w:rsidR="003339F2" w:rsidRDefault="003339F2" w:rsidP="00A350C4"/>
        </w:tc>
        <w:tc>
          <w:tcPr>
            <w:tcW w:w="1422" w:type="dxa"/>
          </w:tcPr>
          <w:p w14:paraId="6E0D2324" w14:textId="77777777" w:rsidR="003339F2" w:rsidRDefault="003339F2" w:rsidP="00A350C4"/>
        </w:tc>
        <w:tc>
          <w:tcPr>
            <w:tcW w:w="1420" w:type="dxa"/>
          </w:tcPr>
          <w:p w14:paraId="090A1B63" w14:textId="77777777" w:rsidR="003339F2" w:rsidRDefault="003339F2" w:rsidP="00A350C4"/>
        </w:tc>
        <w:tc>
          <w:tcPr>
            <w:tcW w:w="1413" w:type="dxa"/>
          </w:tcPr>
          <w:p w14:paraId="63C94974" w14:textId="77777777" w:rsidR="003339F2" w:rsidRDefault="003339F2" w:rsidP="00A350C4"/>
          <w:p w14:paraId="3C13D297" w14:textId="77777777" w:rsidR="003339F2" w:rsidRDefault="003339F2" w:rsidP="00A350C4"/>
        </w:tc>
      </w:tr>
      <w:tr w:rsidR="003339F2" w14:paraId="3F1C26F9" w14:textId="77777777" w:rsidTr="00A51BC6">
        <w:trPr>
          <w:trHeight w:val="377"/>
        </w:trPr>
        <w:tc>
          <w:tcPr>
            <w:tcW w:w="1447" w:type="dxa"/>
          </w:tcPr>
          <w:p w14:paraId="33B89541" w14:textId="77777777" w:rsidR="003339F2" w:rsidRDefault="003339F2" w:rsidP="00A350C4"/>
        </w:tc>
        <w:tc>
          <w:tcPr>
            <w:tcW w:w="1490" w:type="dxa"/>
          </w:tcPr>
          <w:p w14:paraId="4B42B827" w14:textId="77777777" w:rsidR="003339F2" w:rsidRDefault="003339F2" w:rsidP="00A350C4"/>
        </w:tc>
        <w:tc>
          <w:tcPr>
            <w:tcW w:w="1490" w:type="dxa"/>
          </w:tcPr>
          <w:p w14:paraId="599F8C54" w14:textId="77777777" w:rsidR="003339F2" w:rsidRDefault="003339F2" w:rsidP="00A350C4"/>
        </w:tc>
        <w:tc>
          <w:tcPr>
            <w:tcW w:w="1414" w:type="dxa"/>
          </w:tcPr>
          <w:p w14:paraId="58D75C63" w14:textId="77777777" w:rsidR="003339F2" w:rsidRDefault="003339F2" w:rsidP="00A350C4"/>
        </w:tc>
        <w:tc>
          <w:tcPr>
            <w:tcW w:w="1422" w:type="dxa"/>
          </w:tcPr>
          <w:p w14:paraId="5900350E" w14:textId="77777777" w:rsidR="003339F2" w:rsidRDefault="003339F2" w:rsidP="00A350C4"/>
        </w:tc>
        <w:tc>
          <w:tcPr>
            <w:tcW w:w="1420" w:type="dxa"/>
          </w:tcPr>
          <w:p w14:paraId="780033EC" w14:textId="77777777" w:rsidR="003339F2" w:rsidRDefault="003339F2" w:rsidP="00A350C4"/>
        </w:tc>
        <w:tc>
          <w:tcPr>
            <w:tcW w:w="1413" w:type="dxa"/>
          </w:tcPr>
          <w:p w14:paraId="3AD4DCC5" w14:textId="77777777" w:rsidR="003339F2" w:rsidRDefault="003339F2" w:rsidP="00A350C4"/>
          <w:p w14:paraId="13264B1C" w14:textId="77777777" w:rsidR="003339F2" w:rsidRDefault="003339F2" w:rsidP="00A350C4"/>
        </w:tc>
      </w:tr>
      <w:tr w:rsidR="003339F2" w14:paraId="1F231B14" w14:textId="77777777" w:rsidTr="00A51BC6">
        <w:trPr>
          <w:trHeight w:val="399"/>
        </w:trPr>
        <w:tc>
          <w:tcPr>
            <w:tcW w:w="1447" w:type="dxa"/>
          </w:tcPr>
          <w:p w14:paraId="360FE1F8" w14:textId="77777777" w:rsidR="003339F2" w:rsidRDefault="003339F2" w:rsidP="00A350C4"/>
        </w:tc>
        <w:tc>
          <w:tcPr>
            <w:tcW w:w="1490" w:type="dxa"/>
          </w:tcPr>
          <w:p w14:paraId="1A5CB3D3" w14:textId="77777777" w:rsidR="003339F2" w:rsidRDefault="003339F2" w:rsidP="00A350C4"/>
        </w:tc>
        <w:tc>
          <w:tcPr>
            <w:tcW w:w="1490" w:type="dxa"/>
          </w:tcPr>
          <w:p w14:paraId="716B5920" w14:textId="77777777" w:rsidR="003339F2" w:rsidRDefault="003339F2" w:rsidP="00A350C4"/>
        </w:tc>
        <w:tc>
          <w:tcPr>
            <w:tcW w:w="1414" w:type="dxa"/>
          </w:tcPr>
          <w:p w14:paraId="3E4718A9" w14:textId="77777777" w:rsidR="003339F2" w:rsidRDefault="003339F2" w:rsidP="00A350C4"/>
        </w:tc>
        <w:tc>
          <w:tcPr>
            <w:tcW w:w="1422" w:type="dxa"/>
          </w:tcPr>
          <w:p w14:paraId="4889E4EF" w14:textId="77777777" w:rsidR="003339F2" w:rsidRDefault="003339F2" w:rsidP="00A350C4"/>
        </w:tc>
        <w:tc>
          <w:tcPr>
            <w:tcW w:w="1420" w:type="dxa"/>
          </w:tcPr>
          <w:p w14:paraId="6D2080FC" w14:textId="77777777" w:rsidR="003339F2" w:rsidRDefault="003339F2" w:rsidP="00A350C4"/>
        </w:tc>
        <w:tc>
          <w:tcPr>
            <w:tcW w:w="1413" w:type="dxa"/>
          </w:tcPr>
          <w:p w14:paraId="13012D6C" w14:textId="77777777" w:rsidR="003339F2" w:rsidRDefault="003339F2" w:rsidP="00A350C4"/>
          <w:p w14:paraId="2F38550A" w14:textId="77777777" w:rsidR="003339F2" w:rsidRDefault="003339F2" w:rsidP="00A350C4"/>
        </w:tc>
      </w:tr>
      <w:tr w:rsidR="00161554" w14:paraId="6B3D0E8F" w14:textId="77777777" w:rsidTr="00A51BC6">
        <w:tc>
          <w:tcPr>
            <w:tcW w:w="1447" w:type="dxa"/>
          </w:tcPr>
          <w:p w14:paraId="20D29BD2" w14:textId="77777777" w:rsidR="00161554" w:rsidRDefault="00161554" w:rsidP="00A350C4"/>
        </w:tc>
        <w:tc>
          <w:tcPr>
            <w:tcW w:w="1490" w:type="dxa"/>
          </w:tcPr>
          <w:p w14:paraId="4AB07AB1" w14:textId="77777777" w:rsidR="00161554" w:rsidRDefault="00161554" w:rsidP="00A350C4"/>
          <w:p w14:paraId="6F5FA300" w14:textId="77777777" w:rsidR="00161554" w:rsidRDefault="00161554" w:rsidP="00A350C4"/>
        </w:tc>
        <w:tc>
          <w:tcPr>
            <w:tcW w:w="1490" w:type="dxa"/>
          </w:tcPr>
          <w:p w14:paraId="42FD3AE0" w14:textId="77777777" w:rsidR="00161554" w:rsidRDefault="00161554" w:rsidP="00A350C4"/>
        </w:tc>
        <w:tc>
          <w:tcPr>
            <w:tcW w:w="1414" w:type="dxa"/>
          </w:tcPr>
          <w:p w14:paraId="07C8713B" w14:textId="77777777" w:rsidR="00161554" w:rsidRDefault="00161554" w:rsidP="00A350C4"/>
        </w:tc>
        <w:tc>
          <w:tcPr>
            <w:tcW w:w="1422" w:type="dxa"/>
          </w:tcPr>
          <w:p w14:paraId="2FAC8D59" w14:textId="77777777" w:rsidR="00161554" w:rsidRDefault="00161554" w:rsidP="00A350C4"/>
        </w:tc>
        <w:tc>
          <w:tcPr>
            <w:tcW w:w="1420" w:type="dxa"/>
          </w:tcPr>
          <w:p w14:paraId="09B7498E" w14:textId="77777777" w:rsidR="00161554" w:rsidRDefault="00161554" w:rsidP="00A350C4"/>
        </w:tc>
        <w:tc>
          <w:tcPr>
            <w:tcW w:w="1413" w:type="dxa"/>
          </w:tcPr>
          <w:p w14:paraId="578D853B" w14:textId="77777777" w:rsidR="00161554" w:rsidRDefault="00161554" w:rsidP="00A350C4"/>
        </w:tc>
      </w:tr>
      <w:tr w:rsidR="00161554" w14:paraId="36B258BF" w14:textId="77777777" w:rsidTr="00A51BC6">
        <w:tc>
          <w:tcPr>
            <w:tcW w:w="1447" w:type="dxa"/>
          </w:tcPr>
          <w:p w14:paraId="206473E5" w14:textId="77777777" w:rsidR="00161554" w:rsidRDefault="00161554" w:rsidP="00A350C4"/>
        </w:tc>
        <w:tc>
          <w:tcPr>
            <w:tcW w:w="1490" w:type="dxa"/>
          </w:tcPr>
          <w:p w14:paraId="48BEDA0E" w14:textId="77777777" w:rsidR="00161554" w:rsidRDefault="00161554" w:rsidP="00A350C4"/>
          <w:p w14:paraId="5CC017F6" w14:textId="77777777" w:rsidR="00161554" w:rsidRDefault="00161554" w:rsidP="00A350C4"/>
        </w:tc>
        <w:tc>
          <w:tcPr>
            <w:tcW w:w="1490" w:type="dxa"/>
          </w:tcPr>
          <w:p w14:paraId="50642024" w14:textId="77777777" w:rsidR="00161554" w:rsidRDefault="00161554" w:rsidP="00A350C4"/>
        </w:tc>
        <w:tc>
          <w:tcPr>
            <w:tcW w:w="1414" w:type="dxa"/>
          </w:tcPr>
          <w:p w14:paraId="2C31F4DF" w14:textId="77777777" w:rsidR="00161554" w:rsidRDefault="00161554" w:rsidP="00A350C4"/>
        </w:tc>
        <w:tc>
          <w:tcPr>
            <w:tcW w:w="1422" w:type="dxa"/>
          </w:tcPr>
          <w:p w14:paraId="138BE927" w14:textId="77777777" w:rsidR="00161554" w:rsidRDefault="00161554" w:rsidP="00A350C4"/>
        </w:tc>
        <w:tc>
          <w:tcPr>
            <w:tcW w:w="1420" w:type="dxa"/>
          </w:tcPr>
          <w:p w14:paraId="797C4459" w14:textId="77777777" w:rsidR="00161554" w:rsidRDefault="00161554" w:rsidP="00A350C4"/>
        </w:tc>
        <w:tc>
          <w:tcPr>
            <w:tcW w:w="1413" w:type="dxa"/>
          </w:tcPr>
          <w:p w14:paraId="2F56F99A" w14:textId="77777777" w:rsidR="00161554" w:rsidRDefault="00161554" w:rsidP="00A350C4"/>
        </w:tc>
      </w:tr>
    </w:tbl>
    <w:p w14:paraId="73035C05" w14:textId="77777777" w:rsidR="002953B4" w:rsidRDefault="002953B4" w:rsidP="00370526">
      <w:pPr>
        <w:pStyle w:val="ListParagraph"/>
        <w:shd w:val="clear" w:color="auto" w:fill="FFFFFF" w:themeFill="background1"/>
        <w:ind w:left="360"/>
      </w:pPr>
    </w:p>
    <w:p w14:paraId="62EE1457" w14:textId="77777777" w:rsidR="003339F2" w:rsidRDefault="003339F2" w:rsidP="00370526">
      <w:pPr>
        <w:pStyle w:val="ListParagraph"/>
        <w:shd w:val="clear" w:color="auto" w:fill="FFFFFF" w:themeFill="background1"/>
        <w:ind w:left="360"/>
      </w:pPr>
      <w:r>
        <w:t xml:space="preserve">Comments </w:t>
      </w:r>
      <w:r w:rsidRPr="0059170D">
        <w:t>(</w:t>
      </w:r>
      <w:r w:rsidR="002953B4" w:rsidRPr="0059170D">
        <w:t>e.g.</w:t>
      </w:r>
      <w:r>
        <w:t xml:space="preserve"> other monitoring strategies and/or symptom marking):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3339F2" w14:paraId="2B27F839" w14:textId="77777777" w:rsidTr="00A350C4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628F366E" w14:textId="77777777" w:rsidR="003339F2" w:rsidRDefault="003339F2" w:rsidP="00A350C4"/>
        </w:tc>
      </w:tr>
      <w:tr w:rsidR="003339F2" w14:paraId="085EB962" w14:textId="77777777" w:rsidTr="00A350C4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376A6984" w14:textId="77777777" w:rsidR="003339F2" w:rsidRDefault="003339F2" w:rsidP="00A350C4"/>
        </w:tc>
      </w:tr>
      <w:tr w:rsidR="00D77702" w14:paraId="0E3B76D6" w14:textId="77777777" w:rsidTr="00A350C4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34FAA291" w14:textId="77777777" w:rsidR="00D77702" w:rsidRDefault="00D77702" w:rsidP="00A350C4"/>
        </w:tc>
      </w:tr>
    </w:tbl>
    <w:p w14:paraId="1A4AA146" w14:textId="77777777" w:rsidR="00A51BC6" w:rsidRDefault="00A51BC6" w:rsidP="00D7633A">
      <w:pPr>
        <w:pStyle w:val="ListParagraph"/>
        <w:shd w:val="clear" w:color="auto" w:fill="FFFFFF" w:themeFill="background1"/>
        <w:ind w:left="360"/>
        <w:rPr>
          <w:b/>
        </w:rPr>
      </w:pPr>
    </w:p>
    <w:p w14:paraId="3C19B061" w14:textId="77777777" w:rsidR="00D7633A" w:rsidRPr="007162C2" w:rsidRDefault="00C47BD9" w:rsidP="00D7633A">
      <w:pPr>
        <w:pStyle w:val="ListParagraph"/>
        <w:shd w:val="clear" w:color="auto" w:fill="FFFFFF" w:themeFill="background1"/>
        <w:ind w:left="360"/>
      </w:pPr>
      <w:r w:rsidRPr="007162C2">
        <w:rPr>
          <w:b/>
        </w:rPr>
        <w:t>b</w:t>
      </w:r>
      <w:r w:rsidR="00D7633A" w:rsidRPr="007162C2">
        <w:rPr>
          <w:b/>
        </w:rPr>
        <w:t xml:space="preserve">) </w:t>
      </w:r>
      <w:r w:rsidR="00D7633A" w:rsidRPr="00581AD4">
        <w:rPr>
          <w:b/>
          <w:color w:val="FF0000"/>
        </w:rPr>
        <w:t xml:space="preserve">* </w:t>
      </w:r>
      <w:hyperlink r:id="rId13" w:history="1">
        <w:r w:rsidR="00D7633A" w:rsidRPr="00581AD4">
          <w:rPr>
            <w:rStyle w:val="Hyperlink"/>
            <w:color w:val="FF0000"/>
            <w:u w:val="none"/>
          </w:rPr>
          <w:t xml:space="preserve">Mandatory monitoring </w:t>
        </w:r>
        <w:r w:rsidR="007162C2" w:rsidRPr="00581AD4">
          <w:rPr>
            <w:rStyle w:val="Hyperlink"/>
            <w:color w:val="FF0000"/>
            <w:u w:val="none"/>
          </w:rPr>
          <w:t xml:space="preserve">and </w:t>
        </w:r>
        <w:r w:rsidR="00D7633A" w:rsidRPr="00581AD4">
          <w:rPr>
            <w:rStyle w:val="Hyperlink"/>
            <w:color w:val="FF0000"/>
            <w:u w:val="none"/>
          </w:rPr>
          <w:t>re</w:t>
        </w:r>
        <w:r w:rsidRPr="00581AD4">
          <w:rPr>
            <w:rStyle w:val="Hyperlink"/>
            <w:color w:val="FF0000"/>
            <w:u w:val="none"/>
          </w:rPr>
          <w:t>porting to KVH</w:t>
        </w:r>
      </w:hyperlink>
      <w:r w:rsidR="007162C2" w:rsidRPr="00581AD4">
        <w:rPr>
          <w:rStyle w:val="Hyperlink"/>
          <w:color w:val="FF0000"/>
          <w:u w:val="none"/>
        </w:rPr>
        <w:t xml:space="preserve">  (</w:t>
      </w:r>
      <w:hyperlink r:id="rId14" w:history="1">
        <w:r w:rsidR="007162C2" w:rsidRPr="00581AD4">
          <w:rPr>
            <w:rStyle w:val="Hyperlink"/>
            <w:color w:val="FF0000"/>
          </w:rPr>
          <w:t>http://www.kvh.org.nz/monitoring</w:t>
        </w:r>
      </w:hyperlink>
      <w:r w:rsidR="007162C2">
        <w:rPr>
          <w:rStyle w:val="Hyperlink"/>
          <w:color w:val="auto"/>
          <w:u w:val="none"/>
        </w:rPr>
        <w:t>)</w:t>
      </w:r>
    </w:p>
    <w:p w14:paraId="40904AB0" w14:textId="77777777" w:rsidR="00431C11" w:rsidRPr="0059170D" w:rsidRDefault="00B55322" w:rsidP="00B55322">
      <w:pPr>
        <w:pStyle w:val="ListParagraph"/>
        <w:shd w:val="clear" w:color="auto" w:fill="FFFFFF" w:themeFill="background1"/>
        <w:ind w:left="709"/>
        <w:rPr>
          <w:rStyle w:val="Strong"/>
        </w:rPr>
      </w:pPr>
      <w:r w:rsidRPr="00B55322">
        <w:rPr>
          <w:rFonts w:ascii="MS Gothic" w:eastAsia="MS Gothic" w:hAnsi="MS Gothic" w:hint="eastAsia"/>
        </w:rPr>
        <w:t>☐</w:t>
      </w:r>
      <w:r w:rsidR="003A5EC9">
        <w:rPr>
          <w:rFonts w:ascii="MS Gothic" w:eastAsia="MS Gothic" w:hAnsi="MS Gothic"/>
        </w:rPr>
        <w:t xml:space="preserve"> </w:t>
      </w:r>
      <w:r w:rsidR="00B57AC9">
        <w:rPr>
          <w:rFonts w:ascii="MS Gothic" w:eastAsia="MS Gothic" w:hAnsi="MS Gothic"/>
        </w:rPr>
        <w:tab/>
      </w:r>
      <w:r w:rsidR="00F3501E" w:rsidRPr="00431C11">
        <w:rPr>
          <w:b/>
        </w:rPr>
        <w:t xml:space="preserve">Exclusion </w:t>
      </w:r>
      <w:r w:rsidR="007162C2">
        <w:rPr>
          <w:b/>
        </w:rPr>
        <w:t xml:space="preserve">and Containment </w:t>
      </w:r>
      <w:r w:rsidR="00F3501E" w:rsidRPr="00431C11">
        <w:rPr>
          <w:b/>
        </w:rPr>
        <w:t>Regions</w:t>
      </w:r>
      <w:r w:rsidR="00A51BC6">
        <w:rPr>
          <w:b/>
        </w:rPr>
        <w:t xml:space="preserve"> </w:t>
      </w:r>
      <w:r w:rsidR="00A51BC6" w:rsidRPr="0059170D">
        <w:rPr>
          <w:rStyle w:val="Strong"/>
        </w:rPr>
        <w:t>(All Not Detected orchards)</w:t>
      </w:r>
    </w:p>
    <w:p w14:paraId="7A8E066B" w14:textId="77777777" w:rsidR="001B2E9B" w:rsidRPr="0059170D" w:rsidRDefault="00A51BC6" w:rsidP="00B57AC9">
      <w:pPr>
        <w:pStyle w:val="ListParagraph"/>
        <w:shd w:val="clear" w:color="auto" w:fill="FFFFFF" w:themeFill="background1"/>
        <w:ind w:left="1440"/>
        <w:rPr>
          <w:rStyle w:val="Strong"/>
          <w:b w:val="0"/>
        </w:rPr>
      </w:pPr>
      <w:r w:rsidRPr="0059170D">
        <w:rPr>
          <w:rStyle w:val="Strong"/>
        </w:rPr>
        <w:t>Requirement:</w:t>
      </w:r>
      <w:r w:rsidR="00D7633A" w:rsidRPr="0059170D">
        <w:rPr>
          <w:rStyle w:val="Strong"/>
        </w:rPr>
        <w:t xml:space="preserve"> </w:t>
      </w:r>
      <w:r w:rsidR="002A6342" w:rsidRPr="0059170D">
        <w:rPr>
          <w:rStyle w:val="Strong"/>
          <w:b w:val="0"/>
        </w:rPr>
        <w:t xml:space="preserve">One </w:t>
      </w:r>
      <w:r w:rsidRPr="0059170D">
        <w:rPr>
          <w:rStyle w:val="Strong"/>
          <w:b w:val="0"/>
        </w:rPr>
        <w:t>round</w:t>
      </w:r>
      <w:r w:rsidR="000F38EB" w:rsidRPr="0059170D">
        <w:rPr>
          <w:rStyle w:val="Strong"/>
          <w:b w:val="0"/>
        </w:rPr>
        <w:t xml:space="preserve"> </w:t>
      </w:r>
      <w:r w:rsidRPr="0059170D">
        <w:rPr>
          <w:rStyle w:val="Strong"/>
          <w:b w:val="0"/>
        </w:rPr>
        <w:t xml:space="preserve">completed </w:t>
      </w:r>
      <w:r w:rsidR="002A6342" w:rsidRPr="0059170D">
        <w:rPr>
          <w:rStyle w:val="Strong"/>
          <w:b w:val="0"/>
        </w:rPr>
        <w:t xml:space="preserve">between 15 September and 15 October (Reporting by 31 </w:t>
      </w:r>
      <w:r w:rsidR="009A0F26" w:rsidRPr="0059170D">
        <w:rPr>
          <w:rStyle w:val="Strong"/>
          <w:b w:val="0"/>
        </w:rPr>
        <w:t>October)</w:t>
      </w:r>
      <w:r w:rsidR="00F172E9" w:rsidRPr="0059170D">
        <w:rPr>
          <w:rStyle w:val="Strong"/>
          <w:b w:val="0"/>
        </w:rPr>
        <w:t>.</w:t>
      </w:r>
    </w:p>
    <w:p w14:paraId="359937D3" w14:textId="77777777" w:rsidR="0024055D" w:rsidRPr="0059170D" w:rsidRDefault="004A4BCA" w:rsidP="00A51BC6">
      <w:pPr>
        <w:pStyle w:val="ListParagraph"/>
        <w:shd w:val="clear" w:color="auto" w:fill="FFFFFF" w:themeFill="background1"/>
        <w:tabs>
          <w:tab w:val="left" w:pos="1410"/>
        </w:tabs>
        <w:spacing w:after="0"/>
        <w:ind w:left="709"/>
      </w:pPr>
      <w:sdt>
        <w:sdtPr>
          <w:id w:val="-152293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716" w:rsidRPr="0059170D">
            <w:rPr>
              <w:rFonts w:ascii="MS Gothic" w:eastAsia="MS Gothic" w:hAnsi="MS Gothic" w:hint="eastAsia"/>
            </w:rPr>
            <w:t>☐</w:t>
          </w:r>
        </w:sdtContent>
      </w:sdt>
      <w:r w:rsidR="00315716" w:rsidRPr="0059170D">
        <w:tab/>
        <w:t>Records</w:t>
      </w:r>
      <w:r w:rsidR="007162C2" w:rsidRPr="0059170D">
        <w:t xml:space="preserve"> will be sent to KVH.</w:t>
      </w:r>
    </w:p>
    <w:p w14:paraId="51FF645B" w14:textId="77777777" w:rsidR="00F3501E" w:rsidRPr="0059170D" w:rsidRDefault="00B55322" w:rsidP="00370526">
      <w:pPr>
        <w:shd w:val="clear" w:color="auto" w:fill="FFFFFF" w:themeFill="background1"/>
        <w:spacing w:after="0"/>
        <w:ind w:left="709"/>
        <w:rPr>
          <w:rStyle w:val="Strong"/>
        </w:rPr>
      </w:pPr>
      <w:r w:rsidRPr="0059170D">
        <w:rPr>
          <w:rFonts w:ascii="MS Gothic" w:eastAsia="MS Gothic" w:hAnsi="MS Gothic" w:hint="eastAsia"/>
        </w:rPr>
        <w:t>☐</w:t>
      </w:r>
      <w:r w:rsidR="003A5EC9" w:rsidRPr="0059170D">
        <w:rPr>
          <w:rFonts w:ascii="MS Gothic" w:eastAsia="MS Gothic" w:hAnsi="MS Gothic"/>
        </w:rPr>
        <w:t xml:space="preserve"> </w:t>
      </w:r>
      <w:r w:rsidR="00B57AC9" w:rsidRPr="0059170D">
        <w:rPr>
          <w:rFonts w:ascii="MS Gothic" w:eastAsia="MS Gothic" w:hAnsi="MS Gothic"/>
        </w:rPr>
        <w:tab/>
      </w:r>
      <w:r w:rsidR="00D7633A" w:rsidRPr="0059170D">
        <w:rPr>
          <w:rStyle w:val="Strong"/>
        </w:rPr>
        <w:t>Recovery</w:t>
      </w:r>
      <w:r w:rsidR="00D7633A" w:rsidRPr="0059170D">
        <w:t xml:space="preserve"> </w:t>
      </w:r>
      <w:r w:rsidR="00D77702" w:rsidRPr="0059170D">
        <w:rPr>
          <w:b/>
        </w:rPr>
        <w:t>Regions</w:t>
      </w:r>
      <w:r w:rsidR="00A51BC6" w:rsidRPr="0059170D">
        <w:rPr>
          <w:b/>
        </w:rPr>
        <w:t xml:space="preserve"> </w:t>
      </w:r>
      <w:r w:rsidR="00A51BC6" w:rsidRPr="0059170D">
        <w:rPr>
          <w:rStyle w:val="Strong"/>
        </w:rPr>
        <w:t>(All Not Detected orchards)</w:t>
      </w:r>
    </w:p>
    <w:p w14:paraId="4DB9D492" w14:textId="77777777" w:rsidR="00D423DC" w:rsidRPr="0059170D" w:rsidRDefault="00A51BC6" w:rsidP="009A0F26">
      <w:pPr>
        <w:pStyle w:val="ListParagraph"/>
        <w:shd w:val="clear" w:color="auto" w:fill="FFFFFF" w:themeFill="background1"/>
        <w:spacing w:after="0"/>
        <w:ind w:left="1440"/>
        <w:rPr>
          <w:rStyle w:val="Strong"/>
          <w:b w:val="0"/>
        </w:rPr>
      </w:pPr>
      <w:r w:rsidRPr="0059170D">
        <w:rPr>
          <w:rStyle w:val="Strong"/>
        </w:rPr>
        <w:t>Requirement: One</w:t>
      </w:r>
      <w:r w:rsidRPr="0059170D">
        <w:rPr>
          <w:rStyle w:val="Strong"/>
          <w:b w:val="0"/>
        </w:rPr>
        <w:t xml:space="preserve"> round completed </w:t>
      </w:r>
      <w:r w:rsidR="009A0F26" w:rsidRPr="0059170D">
        <w:rPr>
          <w:rStyle w:val="Strong"/>
          <w:b w:val="0"/>
        </w:rPr>
        <w:t>between 15 September and 15 October (</w:t>
      </w:r>
      <w:r w:rsidR="00D423DC" w:rsidRPr="0059170D">
        <w:rPr>
          <w:rStyle w:val="Strong"/>
          <w:b w:val="0"/>
        </w:rPr>
        <w:t xml:space="preserve">Reporting by 31 October) </w:t>
      </w:r>
    </w:p>
    <w:p w14:paraId="6D1CB2E3" w14:textId="77777777" w:rsidR="00C178FC" w:rsidRPr="0059170D" w:rsidRDefault="004A4BCA" w:rsidP="00B57AC9">
      <w:pPr>
        <w:shd w:val="clear" w:color="auto" w:fill="FFFFFF" w:themeFill="background1"/>
        <w:spacing w:after="120"/>
        <w:ind w:left="1418" w:hanging="709"/>
      </w:pPr>
      <w:sdt>
        <w:sdtPr>
          <w:id w:val="-207950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C2" w:rsidRPr="0059170D">
            <w:rPr>
              <w:rFonts w:ascii="MS Gothic" w:eastAsia="MS Gothic" w:hAnsi="MS Gothic" w:hint="eastAsia"/>
            </w:rPr>
            <w:t>☐</w:t>
          </w:r>
        </w:sdtContent>
      </w:sdt>
      <w:r w:rsidR="00315716" w:rsidRPr="0059170D">
        <w:tab/>
        <w:t>Records</w:t>
      </w:r>
      <w:r w:rsidR="00F3501E" w:rsidRPr="0059170D">
        <w:t xml:space="preserve"> will be sent to KVH as required</w:t>
      </w:r>
    </w:p>
    <w:p w14:paraId="0107A41B" w14:textId="77777777" w:rsidR="00A51BC6" w:rsidRPr="00A51BC6" w:rsidRDefault="00A51BC6" w:rsidP="00A51BC6">
      <w:pPr>
        <w:shd w:val="clear" w:color="auto" w:fill="FFFFFF" w:themeFill="background1"/>
        <w:tabs>
          <w:tab w:val="left" w:pos="1605"/>
        </w:tabs>
        <w:spacing w:after="120"/>
        <w:ind w:left="284"/>
        <w:rPr>
          <w:b/>
        </w:rPr>
      </w:pPr>
      <w:r w:rsidRPr="0059170D">
        <w:rPr>
          <w:rStyle w:val="Strong"/>
          <w:rFonts w:ascii="Calibri" w:hAnsi="Calibri"/>
          <w:color w:val="333333"/>
          <w:shd w:val="clear" w:color="auto" w:fill="FFFFFF"/>
        </w:rPr>
        <w:t>Note</w:t>
      </w:r>
      <w:r w:rsidRPr="0059170D">
        <w:rPr>
          <w:rStyle w:val="apple-converted-space"/>
          <w:rFonts w:ascii="Calibri" w:hAnsi="Calibri"/>
          <w:b/>
          <w:bCs/>
          <w:color w:val="333333"/>
          <w:shd w:val="clear" w:color="auto" w:fill="FFFFFF"/>
        </w:rPr>
        <w:t> </w:t>
      </w:r>
      <w:r w:rsidRPr="0059170D">
        <w:rPr>
          <w:rFonts w:ascii="Calibri" w:hAnsi="Calibri"/>
          <w:color w:val="333333"/>
          <w:shd w:val="clear" w:color="auto" w:fill="FFFFFF"/>
        </w:rPr>
        <w:t>-</w:t>
      </w:r>
      <w:r w:rsidRPr="0059170D">
        <w:rPr>
          <w:rStyle w:val="Strong"/>
          <w:rFonts w:ascii="Calibri" w:hAnsi="Calibri"/>
          <w:color w:val="333333"/>
          <w:shd w:val="clear" w:color="auto" w:fill="FFFFFF"/>
        </w:rPr>
        <w:t> </w:t>
      </w:r>
      <w:r w:rsidRPr="0059170D">
        <w:rPr>
          <w:rFonts w:ascii="Calibri" w:hAnsi="Calibri"/>
          <w:color w:val="333333"/>
          <w:shd w:val="clear" w:color="auto" w:fill="FFFFFF"/>
        </w:rPr>
        <w:t>Growers with Psa-V positive orchards are expected to carry out regular monitoring to identify and remove infection. Reporting to KVH is not required.</w:t>
      </w:r>
      <w:r>
        <w:rPr>
          <w:b/>
        </w:rPr>
        <w:tab/>
      </w:r>
    </w:p>
    <w:p w14:paraId="1D2F5A2E" w14:textId="77777777" w:rsidR="007162C2" w:rsidRPr="0059170D" w:rsidRDefault="004A4BCA" w:rsidP="007162C2">
      <w:pPr>
        <w:shd w:val="clear" w:color="auto" w:fill="FFFFFF" w:themeFill="background1"/>
        <w:tabs>
          <w:tab w:val="left" w:pos="1605"/>
        </w:tabs>
        <w:spacing w:after="0"/>
        <w:ind w:left="1418" w:hanging="709"/>
        <w:rPr>
          <w:b/>
        </w:rPr>
      </w:pPr>
      <w:sdt>
        <w:sdtPr>
          <w:id w:val="57772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2C2">
            <w:rPr>
              <w:rFonts w:ascii="MS Gothic" w:eastAsia="MS Gothic" w:hAnsi="MS Gothic" w:hint="eastAsia"/>
            </w:rPr>
            <w:t>☐</w:t>
          </w:r>
        </w:sdtContent>
      </w:sdt>
      <w:r w:rsidR="007162C2">
        <w:tab/>
      </w:r>
      <w:r w:rsidR="007162C2" w:rsidRPr="0059170D">
        <w:rPr>
          <w:b/>
        </w:rPr>
        <w:t>Controlled Areas</w:t>
      </w:r>
      <w:r w:rsidR="00A51BC6" w:rsidRPr="0059170D">
        <w:rPr>
          <w:b/>
        </w:rPr>
        <w:t xml:space="preserve"> </w:t>
      </w:r>
    </w:p>
    <w:p w14:paraId="3CA35D4C" w14:textId="77777777" w:rsidR="007162C2" w:rsidRPr="0059170D" w:rsidRDefault="00A51BC6" w:rsidP="00A51BC6">
      <w:pPr>
        <w:shd w:val="clear" w:color="auto" w:fill="FFFFFF" w:themeFill="background1"/>
        <w:tabs>
          <w:tab w:val="left" w:pos="1605"/>
        </w:tabs>
        <w:spacing w:after="0"/>
      </w:pPr>
      <w:r w:rsidRPr="0059170D">
        <w:rPr>
          <w:b/>
        </w:rPr>
        <w:t xml:space="preserve">            </w:t>
      </w:r>
      <w:r w:rsidR="007162C2" w:rsidRPr="0059170D">
        <w:rPr>
          <w:b/>
        </w:rPr>
        <w:t xml:space="preserve">  </w:t>
      </w:r>
      <w:sdt>
        <w:sdtPr>
          <w:id w:val="-73724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70D">
            <w:rPr>
              <w:rFonts w:ascii="MS Gothic" w:eastAsia="MS Gothic" w:hAnsi="MS Gothic" w:hint="eastAsia"/>
            </w:rPr>
            <w:t>☐</w:t>
          </w:r>
        </w:sdtContent>
      </w:sdt>
      <w:r w:rsidRPr="0059170D">
        <w:rPr>
          <w:b/>
        </w:rPr>
        <w:t xml:space="preserve">          </w:t>
      </w:r>
      <w:r w:rsidR="007162C2" w:rsidRPr="0059170D">
        <w:t>Monitoring completed and records sent as per KVH instructions.</w:t>
      </w:r>
    </w:p>
    <w:p w14:paraId="623EEFA2" w14:textId="77777777" w:rsidR="00591E0A" w:rsidRPr="00591E0A" w:rsidRDefault="00591E0A" w:rsidP="00C178FC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</w:rPr>
      </w:pPr>
      <w:r w:rsidRPr="0059170D">
        <w:rPr>
          <w:b/>
        </w:rPr>
        <w:lastRenderedPageBreak/>
        <w:t>The following orchard management practices will be applied</w:t>
      </w:r>
      <w:r w:rsidRPr="00591E0A">
        <w:rPr>
          <w:b/>
        </w:rPr>
        <w:t>:</w:t>
      </w:r>
    </w:p>
    <w:p w14:paraId="237BF2DE" w14:textId="77777777" w:rsidR="00591E0A" w:rsidRPr="00581AD4" w:rsidRDefault="00B55322" w:rsidP="00B55322">
      <w:pPr>
        <w:pStyle w:val="ListParagraph"/>
        <w:shd w:val="clear" w:color="auto" w:fill="FFFFFF" w:themeFill="background1"/>
        <w:ind w:left="709"/>
        <w:rPr>
          <w:color w:val="FF0000"/>
        </w:rPr>
      </w:pPr>
      <w:r w:rsidRPr="00B847DA">
        <w:rPr>
          <w:rFonts w:ascii="MS Gothic" w:eastAsia="MS Gothic" w:hAnsi="MS Gothic" w:hint="eastAsia"/>
          <w:color w:val="FF0000"/>
        </w:rPr>
        <w:t>☐</w:t>
      </w:r>
      <w:r w:rsidR="00591E0A" w:rsidRPr="00135A49">
        <w:rPr>
          <w:rFonts w:ascii="Cambria Math" w:hAnsi="Cambria Math" w:cs="Cambria Math"/>
          <w:color w:val="FF0000"/>
        </w:rPr>
        <w:t>∗</w:t>
      </w:r>
      <w:r w:rsidR="00591E0A" w:rsidRPr="00581AD4">
        <w:rPr>
          <w:color w:val="FF0000"/>
        </w:rPr>
        <w:t>The majority of commercially-viable kiwifruit is harvested by 1 July each year.</w:t>
      </w:r>
    </w:p>
    <w:p w14:paraId="65210065" w14:textId="77777777" w:rsidR="00591E0A" w:rsidRPr="00581AD4" w:rsidRDefault="00B55322" w:rsidP="00B55322">
      <w:pPr>
        <w:pStyle w:val="ListParagraph"/>
        <w:shd w:val="clear" w:color="auto" w:fill="FFFFFF" w:themeFill="background1"/>
        <w:ind w:left="709"/>
        <w:rPr>
          <w:color w:val="FF0000"/>
        </w:rPr>
      </w:pPr>
      <w:r w:rsidRPr="00581AD4">
        <w:rPr>
          <w:rFonts w:ascii="MS Gothic" w:eastAsia="MS Gothic" w:hAnsi="MS Gothic" w:hint="eastAsia"/>
          <w:color w:val="FF0000"/>
        </w:rPr>
        <w:t>☐</w:t>
      </w:r>
      <w:r w:rsidR="00591E0A" w:rsidRPr="00581AD4">
        <w:rPr>
          <w:rFonts w:ascii="Cambria Math" w:hAnsi="Cambria Math" w:cs="Cambria Math"/>
          <w:color w:val="FF0000"/>
        </w:rPr>
        <w:t>∗</w:t>
      </w:r>
      <w:r w:rsidR="00591E0A" w:rsidRPr="00581AD4">
        <w:rPr>
          <w:color w:val="FF0000"/>
        </w:rPr>
        <w:t xml:space="preserve">Vines </w:t>
      </w:r>
      <w:r w:rsidR="00EF7D2F" w:rsidRPr="00581AD4">
        <w:rPr>
          <w:color w:val="FF0000"/>
        </w:rPr>
        <w:t xml:space="preserve">are </w:t>
      </w:r>
      <w:r w:rsidR="00591E0A" w:rsidRPr="00581AD4">
        <w:rPr>
          <w:color w:val="FF0000"/>
        </w:rPr>
        <w:t>winter pruned and tied down before 1 October each year.</w:t>
      </w:r>
    </w:p>
    <w:p w14:paraId="3E19030D" w14:textId="77777777" w:rsidR="00591E0A" w:rsidRPr="00581AD4" w:rsidRDefault="00B55322" w:rsidP="00B55322">
      <w:pPr>
        <w:pStyle w:val="ListParagraph"/>
        <w:shd w:val="clear" w:color="auto" w:fill="FFFFFF" w:themeFill="background1"/>
        <w:ind w:left="709"/>
        <w:rPr>
          <w:color w:val="FF0000"/>
        </w:rPr>
      </w:pPr>
      <w:r w:rsidRPr="00581AD4">
        <w:rPr>
          <w:rFonts w:ascii="MS Gothic" w:eastAsia="MS Gothic" w:hAnsi="MS Gothic" w:hint="eastAsia"/>
          <w:color w:val="FF0000"/>
        </w:rPr>
        <w:t>☐</w:t>
      </w:r>
      <w:r w:rsidR="00591E0A" w:rsidRPr="00581AD4">
        <w:rPr>
          <w:rFonts w:ascii="Cambria Math" w:hAnsi="Cambria Math" w:cs="Cambria Math"/>
          <w:color w:val="FF0000"/>
        </w:rPr>
        <w:t>∗</w:t>
      </w:r>
      <w:r w:rsidR="00591E0A" w:rsidRPr="00581AD4">
        <w:rPr>
          <w:color w:val="FF0000"/>
        </w:rPr>
        <w:t xml:space="preserve">Infected, dead material </w:t>
      </w:r>
      <w:r w:rsidR="00EF7D2F" w:rsidRPr="00581AD4">
        <w:rPr>
          <w:color w:val="FF0000"/>
        </w:rPr>
        <w:t xml:space="preserve">is </w:t>
      </w:r>
      <w:r w:rsidR="00591E0A" w:rsidRPr="00581AD4">
        <w:rPr>
          <w:color w:val="FF0000"/>
        </w:rPr>
        <w:t xml:space="preserve">managed as per </w:t>
      </w:r>
      <w:r w:rsidR="005B28E7" w:rsidRPr="00581AD4">
        <w:rPr>
          <w:color w:val="FF0000"/>
        </w:rPr>
        <w:t xml:space="preserve">KVH </w:t>
      </w:r>
      <w:r w:rsidR="00591E0A" w:rsidRPr="00581AD4">
        <w:rPr>
          <w:color w:val="FF0000"/>
        </w:rPr>
        <w:t>best practice.</w:t>
      </w:r>
    </w:p>
    <w:p w14:paraId="6096D3D3" w14:textId="69467F3C" w:rsidR="00591E0A" w:rsidRPr="00581AD4" w:rsidRDefault="00B55322" w:rsidP="00B55322">
      <w:pPr>
        <w:pStyle w:val="ListParagraph"/>
        <w:shd w:val="clear" w:color="auto" w:fill="FFFFFF" w:themeFill="background1"/>
        <w:ind w:left="709"/>
        <w:rPr>
          <w:color w:val="FF0000"/>
        </w:rPr>
      </w:pPr>
      <w:r w:rsidRPr="00581AD4">
        <w:rPr>
          <w:rFonts w:ascii="MS Gothic" w:eastAsia="MS Gothic" w:hAnsi="MS Gothic" w:hint="eastAsia"/>
          <w:color w:val="FF0000"/>
        </w:rPr>
        <w:t>☐</w:t>
      </w:r>
      <w:r w:rsidR="00591E0A" w:rsidRPr="00581AD4">
        <w:rPr>
          <w:rFonts w:ascii="Cambria Math" w:hAnsi="Cambria Math" w:cs="Cambria Math"/>
          <w:color w:val="FF0000"/>
        </w:rPr>
        <w:t>∗</w:t>
      </w:r>
      <w:r w:rsidR="00591E0A" w:rsidRPr="00581AD4">
        <w:rPr>
          <w:color w:val="FF0000"/>
        </w:rPr>
        <w:t xml:space="preserve">Infected material </w:t>
      </w:r>
      <w:r w:rsidR="00EF7D2F" w:rsidRPr="00581AD4">
        <w:rPr>
          <w:color w:val="FF0000"/>
        </w:rPr>
        <w:t>is</w:t>
      </w:r>
      <w:r w:rsidR="00591E0A" w:rsidRPr="00581AD4">
        <w:rPr>
          <w:color w:val="FF0000"/>
        </w:rPr>
        <w:t xml:space="preserve"> disposed of as</w:t>
      </w:r>
      <w:r w:rsidR="00591E0A" w:rsidRPr="000B4D1B">
        <w:rPr>
          <w:color w:val="FF0000"/>
        </w:rPr>
        <w:t xml:space="preserve"> per </w:t>
      </w:r>
      <w:hyperlink r:id="rId15" w:history="1">
        <w:r w:rsidR="00591E0A" w:rsidRPr="000B4D1B">
          <w:rPr>
            <w:rStyle w:val="Hyperlink"/>
            <w:color w:val="FF0000"/>
          </w:rPr>
          <w:t>KVH protocols.</w:t>
        </w:r>
      </w:hyperlink>
    </w:p>
    <w:p w14:paraId="34FBABE6" w14:textId="211B99CF" w:rsidR="00591E0A" w:rsidRPr="00581AD4" w:rsidRDefault="00B55322" w:rsidP="00581AD4">
      <w:pPr>
        <w:pStyle w:val="ListParagraph"/>
        <w:shd w:val="clear" w:color="auto" w:fill="FFFFFF" w:themeFill="background1"/>
        <w:ind w:left="709"/>
        <w:rPr>
          <w:color w:val="FF0000"/>
        </w:rPr>
      </w:pPr>
      <w:r w:rsidRPr="00581AD4">
        <w:rPr>
          <w:rFonts w:ascii="MS Gothic" w:eastAsia="MS Gothic" w:hAnsi="MS Gothic" w:hint="eastAsia"/>
          <w:color w:val="FF0000"/>
        </w:rPr>
        <w:t>☐</w:t>
      </w:r>
      <w:r w:rsidR="00591E0A" w:rsidRPr="00581AD4">
        <w:rPr>
          <w:rFonts w:ascii="Cambria Math" w:hAnsi="Cambria Math" w:cs="Cambria Math"/>
          <w:color w:val="FF0000"/>
        </w:rPr>
        <w:t>∗</w:t>
      </w:r>
      <w:r w:rsidR="00591E0A" w:rsidRPr="00581AD4">
        <w:rPr>
          <w:color w:val="FF0000"/>
        </w:rPr>
        <w:t>Where plant material is introduced to the orchard (</w:t>
      </w:r>
      <w:proofErr w:type="gramStart"/>
      <w:r w:rsidR="00166F2E" w:rsidRPr="00581AD4">
        <w:rPr>
          <w:color w:val="FF0000"/>
        </w:rPr>
        <w:t>i.e.</w:t>
      </w:r>
      <w:proofErr w:type="gramEnd"/>
      <w:r w:rsidR="00591E0A" w:rsidRPr="00581AD4">
        <w:rPr>
          <w:color w:val="FF0000"/>
        </w:rPr>
        <w:t xml:space="preserve"> budwood, pollen, nursery stock), the source of that plant material and where it is used on the orchard are recorded.</w:t>
      </w:r>
    </w:p>
    <w:p w14:paraId="35FE62D5" w14:textId="26A6B86F" w:rsidR="00D513B5" w:rsidRPr="00581AD4" w:rsidRDefault="004A4BCA" w:rsidP="00370526">
      <w:pPr>
        <w:pStyle w:val="ListParagraph"/>
        <w:shd w:val="clear" w:color="auto" w:fill="FFFFFF" w:themeFill="background1"/>
        <w:tabs>
          <w:tab w:val="left" w:pos="1365"/>
        </w:tabs>
        <w:ind w:left="709"/>
        <w:rPr>
          <w:color w:val="FF0000"/>
        </w:rPr>
      </w:pPr>
      <w:sdt>
        <w:sdtPr>
          <w:rPr>
            <w:color w:val="FF0000"/>
          </w:rPr>
          <w:id w:val="-16821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B5" w:rsidRPr="00581AD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33272" w:rsidRPr="00581AD4">
        <w:rPr>
          <w:color w:val="FF0000"/>
        </w:rPr>
        <w:t>*</w:t>
      </w:r>
      <w:r w:rsidR="00D513B5" w:rsidRPr="00581AD4">
        <w:rPr>
          <w:color w:val="FF0000"/>
        </w:rPr>
        <w:t xml:space="preserve">Pollen is collected </w:t>
      </w:r>
      <w:r w:rsidR="006B0B4C" w:rsidRPr="00581AD4">
        <w:rPr>
          <w:color w:val="FF0000"/>
        </w:rPr>
        <w:t xml:space="preserve">and </w:t>
      </w:r>
      <w:r w:rsidR="00C178FC" w:rsidRPr="00581AD4">
        <w:rPr>
          <w:color w:val="FF0000"/>
        </w:rPr>
        <w:t xml:space="preserve">supplied as per </w:t>
      </w:r>
      <w:hyperlink r:id="rId16" w:history="1">
        <w:r w:rsidR="00C178FC" w:rsidRPr="00581AD4">
          <w:rPr>
            <w:rStyle w:val="Hyperlink"/>
            <w:color w:val="FF0000"/>
          </w:rPr>
          <w:t>KVH protocols</w:t>
        </w:r>
      </w:hyperlink>
    </w:p>
    <w:p w14:paraId="7B225BC5" w14:textId="77777777" w:rsidR="00591E0A" w:rsidRPr="00581AD4" w:rsidRDefault="00B55322" w:rsidP="00B55322">
      <w:pPr>
        <w:pStyle w:val="ListParagraph"/>
        <w:shd w:val="clear" w:color="auto" w:fill="FFFFFF" w:themeFill="background1"/>
        <w:ind w:left="709"/>
        <w:rPr>
          <w:color w:val="FF0000"/>
        </w:rPr>
      </w:pPr>
      <w:r w:rsidRPr="00581AD4">
        <w:rPr>
          <w:rFonts w:ascii="MS Gothic" w:eastAsia="MS Gothic" w:hAnsi="MS Gothic" w:hint="eastAsia"/>
          <w:color w:val="FF0000"/>
        </w:rPr>
        <w:t>☐</w:t>
      </w:r>
      <w:r w:rsidR="00591E0A" w:rsidRPr="00581AD4">
        <w:rPr>
          <w:rFonts w:ascii="Cambria Math" w:hAnsi="Cambria Math" w:cs="Cambria Math"/>
          <w:color w:val="FF0000"/>
        </w:rPr>
        <w:t>∗</w:t>
      </w:r>
      <w:r w:rsidR="00591E0A" w:rsidRPr="00581AD4">
        <w:rPr>
          <w:color w:val="FF0000"/>
        </w:rPr>
        <w:t>Psa-V infected material will not be moved from Psa-V infected orchards.</w:t>
      </w:r>
    </w:p>
    <w:p w14:paraId="363EA0DF" w14:textId="3AE852FF" w:rsidR="00F524C4" w:rsidRDefault="00321CFF" w:rsidP="00370526">
      <w:pPr>
        <w:pStyle w:val="ListParagraph"/>
        <w:shd w:val="clear" w:color="auto" w:fill="FFFFFF" w:themeFill="background1"/>
        <w:tabs>
          <w:tab w:val="left" w:pos="1575"/>
        </w:tabs>
        <w:ind w:left="709"/>
      </w:pPr>
      <w:r>
        <w:t xml:space="preserve"> </w:t>
      </w:r>
    </w:p>
    <w:p w14:paraId="1BAE6E72" w14:textId="77777777" w:rsidR="00591E0A" w:rsidRDefault="00591E0A" w:rsidP="00591E0A">
      <w:pPr>
        <w:shd w:val="clear" w:color="auto" w:fill="FFFFFF" w:themeFill="background1"/>
        <w:ind w:left="360"/>
      </w:pPr>
      <w:r>
        <w:t>Other: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591E0A" w14:paraId="7611A00A" w14:textId="77777777" w:rsidTr="00591E0A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0DCFC051" w14:textId="77777777" w:rsidR="00591E0A" w:rsidRDefault="00591E0A" w:rsidP="00591E0A"/>
        </w:tc>
      </w:tr>
      <w:tr w:rsidR="00591E0A" w14:paraId="2CF409E8" w14:textId="77777777" w:rsidTr="00591E0A">
        <w:trPr>
          <w:trHeight w:val="340"/>
          <w:jc w:val="center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</w:tcPr>
          <w:p w14:paraId="1D359DD1" w14:textId="77777777" w:rsidR="00591E0A" w:rsidRDefault="00591E0A" w:rsidP="00591E0A"/>
        </w:tc>
      </w:tr>
    </w:tbl>
    <w:p w14:paraId="292CDEDA" w14:textId="77777777" w:rsidR="00CF2F3B" w:rsidRDefault="00CF2F3B" w:rsidP="00370526">
      <w:pPr>
        <w:pStyle w:val="ListParagraph"/>
        <w:shd w:val="clear" w:color="auto" w:fill="FFFFFF" w:themeFill="background1"/>
        <w:ind w:left="426"/>
        <w:rPr>
          <w:b/>
        </w:rPr>
      </w:pPr>
    </w:p>
    <w:p w14:paraId="063432C1" w14:textId="77777777" w:rsidR="00581AD4" w:rsidRPr="00581AD4" w:rsidRDefault="00581AD4" w:rsidP="00581AD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eastAsia="MS Gothic"/>
          <w:b/>
          <w:color w:val="FF0000"/>
        </w:rPr>
      </w:pPr>
      <w:r w:rsidRPr="00581AD4">
        <w:rPr>
          <w:b/>
          <w:color w:val="FF0000"/>
        </w:rPr>
        <w:t xml:space="preserve">* </w:t>
      </w:r>
      <w:r w:rsidRPr="00581AD4">
        <w:rPr>
          <w:rFonts w:eastAsia="MS Gothic"/>
          <w:b/>
          <w:color w:val="FF0000"/>
        </w:rPr>
        <w:t xml:space="preserve">Budwood </w:t>
      </w:r>
    </w:p>
    <w:p w14:paraId="1B8BCC70" w14:textId="77777777" w:rsidR="00581AD4" w:rsidRPr="0059170D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rFonts w:eastAsia="MS Gothic"/>
          <w:b/>
        </w:rPr>
      </w:pPr>
      <w:r w:rsidRPr="0059170D">
        <w:rPr>
          <w:rFonts w:ascii="Segoe UI Symbol" w:eastAsia="MS Gothic" w:hAnsi="Segoe UI Symbol" w:cs="Segoe UI Symbol"/>
        </w:rPr>
        <w:t xml:space="preserve">☐  </w:t>
      </w:r>
      <w:r w:rsidRPr="0059170D">
        <w:rPr>
          <w:rFonts w:eastAsia="MS Gothic"/>
        </w:rPr>
        <w:t xml:space="preserve"> No budwood is moved off this orchard</w:t>
      </w:r>
    </w:p>
    <w:p w14:paraId="5D2EB29D" w14:textId="77777777" w:rsidR="00581AD4" w:rsidRPr="0059170D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rFonts w:eastAsia="MS Gothic"/>
        </w:rPr>
      </w:pPr>
      <w:r w:rsidRPr="0059170D">
        <w:rPr>
          <w:rFonts w:ascii="MS Gothic" w:eastAsia="MS Gothic" w:hAnsi="MS Gothic" w:hint="eastAsia"/>
        </w:rPr>
        <w:t xml:space="preserve">☐ </w:t>
      </w:r>
      <w:r w:rsidRPr="0059170D">
        <w:rPr>
          <w:rFonts w:eastAsia="MS Gothic"/>
        </w:rPr>
        <w:t>Budwood is supplied off my orchard to another KPIN</w:t>
      </w:r>
      <w:r>
        <w:rPr>
          <w:rFonts w:eastAsia="MS Gothic"/>
        </w:rPr>
        <w:t>, that I own in the same Psa region.</w:t>
      </w:r>
    </w:p>
    <w:p w14:paraId="63870747" w14:textId="77777777" w:rsidR="00581AD4" w:rsidRPr="0059170D" w:rsidRDefault="00581AD4" w:rsidP="00581AD4">
      <w:pPr>
        <w:pStyle w:val="ListParagraph"/>
        <w:shd w:val="clear" w:color="auto" w:fill="FFFFFF" w:themeFill="background1"/>
        <w:spacing w:after="0" w:line="240" w:lineRule="auto"/>
        <w:ind w:left="360"/>
        <w:rPr>
          <w:rFonts w:eastAsia="MS Gothic"/>
        </w:rPr>
      </w:pPr>
      <w:r w:rsidRPr="0059170D">
        <w:rPr>
          <w:rFonts w:ascii="MS Gothic" w:eastAsia="MS Gothic" w:hAnsi="MS Gothic" w:hint="eastAsia"/>
        </w:rPr>
        <w:t xml:space="preserve">☐ </w:t>
      </w:r>
      <w:r w:rsidRPr="0059170D">
        <w:rPr>
          <w:rFonts w:eastAsia="MS Gothic"/>
        </w:rPr>
        <w:t>I have read and followed the requirements</w:t>
      </w:r>
      <w:r w:rsidRPr="0066641B">
        <w:rPr>
          <w:rFonts w:eastAsia="MS Gothic"/>
        </w:rPr>
        <w:t xml:space="preserve"> in KVH Protocol: Budwood </w:t>
      </w:r>
      <w:hyperlink r:id="rId17" w:history="1">
        <w:r w:rsidRPr="0066641B">
          <w:rPr>
            <w:rStyle w:val="Hyperlink"/>
            <w:rFonts w:eastAsia="MS Gothic"/>
            <w:color w:val="auto"/>
          </w:rPr>
          <w:t>http://www.kvh.org.nz/KVH_Protocols</w:t>
        </w:r>
      </w:hyperlink>
    </w:p>
    <w:p w14:paraId="4E2F0B41" w14:textId="77777777" w:rsidR="00581AD4" w:rsidRPr="0059170D" w:rsidRDefault="00581AD4" w:rsidP="00581AD4">
      <w:pPr>
        <w:pStyle w:val="ListParagraph"/>
        <w:shd w:val="clear" w:color="auto" w:fill="FFFFFF" w:themeFill="background1"/>
        <w:spacing w:line="240" w:lineRule="auto"/>
        <w:rPr>
          <w:rFonts w:eastAsia="MS Gothic"/>
          <w:sz w:val="12"/>
          <w:szCs w:val="12"/>
        </w:rPr>
      </w:pPr>
    </w:p>
    <w:p w14:paraId="7DCF9BFE" w14:textId="77777777" w:rsidR="00581AD4" w:rsidRPr="00581AD4" w:rsidRDefault="00581AD4" w:rsidP="00581AD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eastAsia="MS Gothic"/>
          <w:b/>
          <w:color w:val="FF0000"/>
        </w:rPr>
      </w:pPr>
      <w:r w:rsidRPr="00581AD4">
        <w:rPr>
          <w:b/>
          <w:color w:val="FF0000"/>
        </w:rPr>
        <w:t xml:space="preserve">* </w:t>
      </w:r>
      <w:r w:rsidRPr="00581AD4">
        <w:rPr>
          <w:rFonts w:eastAsia="MS Gothic"/>
          <w:b/>
          <w:color w:val="FF0000"/>
        </w:rPr>
        <w:t>Nursery Stock</w:t>
      </w:r>
    </w:p>
    <w:p w14:paraId="20A0683F" w14:textId="77777777" w:rsidR="00581AD4" w:rsidRPr="0059170D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rFonts w:eastAsia="MS Gothic"/>
          <w:b/>
        </w:rPr>
      </w:pPr>
      <w:r w:rsidRPr="0059170D">
        <w:rPr>
          <w:rFonts w:ascii="MS Gothic" w:eastAsia="MS Gothic" w:hAnsi="MS Gothic" w:hint="eastAsia"/>
        </w:rPr>
        <w:t xml:space="preserve">☐ </w:t>
      </w:r>
      <w:r w:rsidRPr="0059170D">
        <w:rPr>
          <w:rFonts w:eastAsia="MS Gothic"/>
        </w:rPr>
        <w:t>No nursery stock is moved off this orchard</w:t>
      </w:r>
    </w:p>
    <w:p w14:paraId="44CBEDDC" w14:textId="7B0E8A67" w:rsidR="00581AD4" w:rsidRPr="0066641B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rFonts w:eastAsia="MS Gothic"/>
        </w:rPr>
      </w:pPr>
      <w:r w:rsidRPr="0059170D">
        <w:rPr>
          <w:rFonts w:ascii="MS Gothic" w:eastAsia="MS Gothic" w:hAnsi="MS Gothic" w:hint="eastAsia"/>
        </w:rPr>
        <w:t xml:space="preserve">☐ </w:t>
      </w:r>
      <w:r>
        <w:rPr>
          <w:rFonts w:eastAsia="MS Gothic"/>
        </w:rPr>
        <w:t>S</w:t>
      </w:r>
      <w:r w:rsidRPr="0059170D">
        <w:rPr>
          <w:rFonts w:eastAsia="MS Gothic"/>
        </w:rPr>
        <w:t>eeds, seedlings, rootstock or plants are moved</w:t>
      </w:r>
      <w:r>
        <w:rPr>
          <w:rFonts w:eastAsia="MS Gothic"/>
        </w:rPr>
        <w:t xml:space="preserve"> from my orchard to another </w:t>
      </w:r>
      <w:r w:rsidRPr="00572289">
        <w:rPr>
          <w:rFonts w:eastAsia="MS Gothic"/>
        </w:rPr>
        <w:t xml:space="preserve">KPIN, that I own in the same                                                                 Psa </w:t>
      </w:r>
      <w:r w:rsidRPr="00581AD4">
        <w:rPr>
          <w:rFonts w:eastAsia="MS Gothic"/>
        </w:rPr>
        <w:t xml:space="preserve">region and </w:t>
      </w:r>
      <w:r w:rsidRPr="0066641B">
        <w:rPr>
          <w:rFonts w:eastAsia="MS Gothic"/>
        </w:rPr>
        <w:t xml:space="preserve">I have registered with KVH for </w:t>
      </w:r>
      <w:hyperlink r:id="rId18" w:history="1">
        <w:r w:rsidRPr="0066641B">
          <w:rPr>
            <w:rStyle w:val="Hyperlink"/>
            <w:rFonts w:eastAsia="MS Gothic"/>
            <w:color w:val="auto"/>
          </w:rPr>
          <w:t>“Grow for Own Use</w:t>
        </w:r>
      </w:hyperlink>
      <w:r w:rsidRPr="0066641B">
        <w:rPr>
          <w:rFonts w:eastAsia="MS Gothic"/>
        </w:rPr>
        <w:t xml:space="preserve">” </w:t>
      </w:r>
    </w:p>
    <w:p w14:paraId="5EBA7812" w14:textId="5BA07CF1" w:rsidR="00581AD4" w:rsidRPr="0066641B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b/>
          <w:sz w:val="24"/>
          <w:szCs w:val="24"/>
        </w:rPr>
      </w:pPr>
      <w:r w:rsidRPr="0066641B">
        <w:rPr>
          <w:rFonts w:ascii="MS Gothic" w:eastAsia="MS Gothic" w:hAnsi="MS Gothic" w:hint="eastAsia"/>
        </w:rPr>
        <w:t xml:space="preserve">☐ </w:t>
      </w:r>
      <w:r w:rsidRPr="0066641B">
        <w:rPr>
          <w:rFonts w:eastAsia="MS Gothic"/>
        </w:rPr>
        <w:t xml:space="preserve">I have read and followed </w:t>
      </w:r>
      <w:r w:rsidR="004A4BCA">
        <w:rPr>
          <w:rFonts w:eastAsia="MS Gothic"/>
        </w:rPr>
        <w:t xml:space="preserve">all KVH </w:t>
      </w:r>
      <w:r w:rsidR="004A4BCA" w:rsidRPr="004A4BCA">
        <w:rPr>
          <w:rFonts w:eastAsia="MS Gothic"/>
        </w:rPr>
        <w:t xml:space="preserve">requirements for </w:t>
      </w:r>
      <w:hyperlink r:id="rId19" w:history="1">
        <w:r w:rsidR="004A4BCA" w:rsidRPr="004A4BCA">
          <w:rPr>
            <w:rStyle w:val="Hyperlink"/>
            <w:rFonts w:eastAsia="MS Gothic"/>
            <w:color w:val="auto"/>
          </w:rPr>
          <w:t>nursery stock</w:t>
        </w:r>
      </w:hyperlink>
      <w:r w:rsidRPr="004A4BCA">
        <w:rPr>
          <w:rFonts w:eastAsia="MS Gothic"/>
        </w:rPr>
        <w:t xml:space="preserve">                 </w:t>
      </w:r>
    </w:p>
    <w:p w14:paraId="14E39AF8" w14:textId="35DB4100" w:rsidR="00581AD4" w:rsidRPr="00581AD4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rFonts w:cstheme="minorHAnsi"/>
          <w:b/>
          <w:sz w:val="24"/>
          <w:szCs w:val="24"/>
        </w:rPr>
      </w:pPr>
      <w:r w:rsidRPr="00D16313">
        <w:rPr>
          <w:rFonts w:ascii="MS Gothic" w:eastAsia="MS Gothic" w:hAnsi="MS Gothic" w:hint="eastAsia"/>
        </w:rPr>
        <w:t xml:space="preserve">☐ </w:t>
      </w:r>
      <w:r w:rsidRPr="00D16313">
        <w:rPr>
          <w:rFonts w:eastAsia="MS Gothic" w:cstheme="minorHAnsi"/>
        </w:rPr>
        <w:t>Nursery stock is sourced from KPCS nurseries and the nursery dispatch record is on file with GAP records.</w:t>
      </w:r>
    </w:p>
    <w:p w14:paraId="4E3EC69C" w14:textId="77777777" w:rsidR="00581AD4" w:rsidRPr="00581AD4" w:rsidRDefault="00581AD4" w:rsidP="00581AD4">
      <w:pPr>
        <w:pStyle w:val="ListParagraph"/>
        <w:shd w:val="clear" w:color="auto" w:fill="FFFFFF" w:themeFill="background1"/>
        <w:spacing w:line="240" w:lineRule="auto"/>
        <w:ind w:left="360"/>
        <w:rPr>
          <w:b/>
          <w:sz w:val="28"/>
          <w:szCs w:val="28"/>
        </w:rPr>
      </w:pPr>
    </w:p>
    <w:p w14:paraId="396E154E" w14:textId="793BC840" w:rsidR="00E03CF9" w:rsidRPr="00B847DA" w:rsidRDefault="00804209" w:rsidP="00C178FC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</w:rPr>
      </w:pPr>
      <w:r w:rsidRPr="00B847DA">
        <w:rPr>
          <w:b/>
        </w:rPr>
        <w:t xml:space="preserve">Not Detected </w:t>
      </w:r>
      <w:r w:rsidR="00B847DA">
        <w:rPr>
          <w:b/>
        </w:rPr>
        <w:t>o</w:t>
      </w:r>
      <w:r w:rsidRPr="00B847DA">
        <w:rPr>
          <w:b/>
        </w:rPr>
        <w:t xml:space="preserve">rchards </w:t>
      </w:r>
      <w:r w:rsidR="00B847DA">
        <w:rPr>
          <w:b/>
        </w:rPr>
        <w:t>o</w:t>
      </w:r>
      <w:r w:rsidRPr="00B847DA">
        <w:rPr>
          <w:b/>
        </w:rPr>
        <w:t xml:space="preserve">nly </w:t>
      </w:r>
    </w:p>
    <w:p w14:paraId="4F342F72" w14:textId="7EDA19CA" w:rsidR="00E03CF9" w:rsidRPr="00B847DA" w:rsidRDefault="00B55322" w:rsidP="00B55322">
      <w:pPr>
        <w:pStyle w:val="ListParagraph"/>
        <w:shd w:val="clear" w:color="auto" w:fill="FFFFFF" w:themeFill="background1"/>
      </w:pPr>
      <w:r w:rsidRPr="00B847DA">
        <w:rPr>
          <w:rFonts w:ascii="MS Gothic" w:eastAsia="MS Gothic" w:hAnsi="MS Gothic" w:hint="eastAsia"/>
        </w:rPr>
        <w:t>☐</w:t>
      </w:r>
      <w:r w:rsidR="00B57AC9" w:rsidRPr="00B847DA">
        <w:rPr>
          <w:rFonts w:ascii="Cambria Math" w:hAnsi="Cambria Math" w:cs="Cambria Math"/>
        </w:rPr>
        <w:t xml:space="preserve"> </w:t>
      </w:r>
      <w:r w:rsidR="00E43909" w:rsidRPr="00B847DA">
        <w:t>N</w:t>
      </w:r>
      <w:r w:rsidR="00E03CF9" w:rsidRPr="00B847DA">
        <w:t>otify KVH, or</w:t>
      </w:r>
      <w:r w:rsidR="007B6553" w:rsidRPr="00B847DA">
        <w:t xml:space="preserve"> </w:t>
      </w:r>
      <w:r w:rsidR="00E03CF9" w:rsidRPr="00B847DA">
        <w:t xml:space="preserve">packhouse within 48 hours of identifying </w:t>
      </w:r>
      <w:r w:rsidR="00B4536A" w:rsidRPr="00B847DA">
        <w:t>Psa-V</w:t>
      </w:r>
      <w:r w:rsidR="00B57AC9" w:rsidRPr="00B847DA">
        <w:t xml:space="preserve"> symptoms</w:t>
      </w:r>
    </w:p>
    <w:p w14:paraId="200D07A6" w14:textId="51FA7DED" w:rsidR="00E03CF9" w:rsidRPr="00B847DA" w:rsidRDefault="00B55322" w:rsidP="00B55322">
      <w:pPr>
        <w:pStyle w:val="ListParagraph"/>
        <w:shd w:val="clear" w:color="auto" w:fill="FFFFFF" w:themeFill="background1"/>
      </w:pPr>
      <w:r w:rsidRPr="00B847DA">
        <w:rPr>
          <w:rFonts w:ascii="MS Gothic" w:eastAsia="MS Gothic" w:hAnsi="MS Gothic" w:hint="eastAsia"/>
        </w:rPr>
        <w:t>☐</w:t>
      </w:r>
      <w:r w:rsidR="00B57AC9" w:rsidRPr="00B847DA">
        <w:rPr>
          <w:rFonts w:ascii="MS Gothic" w:eastAsia="MS Gothic" w:hAnsi="MS Gothic"/>
        </w:rPr>
        <w:t xml:space="preserve"> </w:t>
      </w:r>
      <w:r w:rsidR="00E03CF9" w:rsidRPr="00B847DA">
        <w:t xml:space="preserve">Work with KVH, or the packhouse to arrange for a sample to </w:t>
      </w:r>
      <w:r w:rsidR="00B4536A" w:rsidRPr="00B847DA">
        <w:t>be collected for testing</w:t>
      </w:r>
    </w:p>
    <w:p w14:paraId="2EEB3FFA" w14:textId="6039B02A" w:rsidR="0084042C" w:rsidRPr="00B847DA" w:rsidRDefault="00A51BC6" w:rsidP="00C178FC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</w:rPr>
      </w:pPr>
      <w:r w:rsidRPr="00B847DA">
        <w:rPr>
          <w:b/>
        </w:rPr>
        <w:t xml:space="preserve">Controlled Areas </w:t>
      </w:r>
      <w:r w:rsidR="0084042C" w:rsidRPr="00B847DA">
        <w:rPr>
          <w:b/>
        </w:rPr>
        <w:t>only</w:t>
      </w:r>
    </w:p>
    <w:p w14:paraId="1202170A" w14:textId="77777777" w:rsidR="00E03CF9" w:rsidRDefault="00B55322" w:rsidP="00B55322">
      <w:pPr>
        <w:pStyle w:val="ListParagraph"/>
        <w:shd w:val="clear" w:color="auto" w:fill="FFFFFF" w:themeFill="background1"/>
      </w:pPr>
      <w:r w:rsidRPr="00B55322">
        <w:rPr>
          <w:rFonts w:ascii="MS Gothic" w:eastAsia="MS Gothic" w:hAnsi="MS Gothic" w:hint="eastAsia"/>
        </w:rPr>
        <w:t>☐</w:t>
      </w:r>
      <w:r w:rsidR="003D35D0">
        <w:rPr>
          <w:rFonts w:ascii="MS Gothic" w:eastAsia="MS Gothic" w:hAnsi="MS Gothic"/>
        </w:rPr>
        <w:t xml:space="preserve"> </w:t>
      </w:r>
      <w:r w:rsidR="00E03CF9">
        <w:t xml:space="preserve">If Psa-V is confirmed within the orchard or region for the first time, work with </w:t>
      </w:r>
      <w:r w:rsidR="00625C8A">
        <w:t xml:space="preserve">KVH and follow </w:t>
      </w:r>
      <w:r w:rsidR="00E03CF9">
        <w:t xml:space="preserve">any Controlled Area notice </w:t>
      </w:r>
      <w:r w:rsidR="00625C8A">
        <w:t>requirements</w:t>
      </w:r>
      <w:r w:rsidR="00E03CF9">
        <w:t xml:space="preserve"> </w:t>
      </w:r>
      <w:r w:rsidR="00B57AC9">
        <w:t>including</w:t>
      </w:r>
      <w:r w:rsidR="00E03CF9">
        <w:t>:</w:t>
      </w:r>
    </w:p>
    <w:p w14:paraId="753A9D77" w14:textId="77777777" w:rsidR="00E03CF9" w:rsidRDefault="00B55322" w:rsidP="00370526">
      <w:pPr>
        <w:pStyle w:val="ListParagraph"/>
        <w:shd w:val="clear" w:color="auto" w:fill="FFFFFF" w:themeFill="background1"/>
        <w:ind w:left="1080"/>
      </w:pPr>
      <w:r w:rsidRPr="00B55322">
        <w:rPr>
          <w:rFonts w:ascii="MS Gothic" w:eastAsia="MS Gothic" w:hAnsi="MS Gothic" w:hint="eastAsia"/>
        </w:rPr>
        <w:t>☐</w:t>
      </w:r>
      <w:r w:rsidR="003D35D0">
        <w:rPr>
          <w:rFonts w:ascii="MS Gothic" w:eastAsia="MS Gothic" w:hAnsi="MS Gothic"/>
        </w:rPr>
        <w:t xml:space="preserve"> </w:t>
      </w:r>
      <w:r w:rsidR="00E03CF9">
        <w:t xml:space="preserve">Not moving any risk items out of the area or between orchards until further notice </w:t>
      </w:r>
      <w:r w:rsidR="00E4444F">
        <w:t>such as</w:t>
      </w:r>
      <w:r w:rsidR="00AF7A10">
        <w:t>:</w:t>
      </w:r>
    </w:p>
    <w:p w14:paraId="64B7DF54" w14:textId="77777777" w:rsidR="00E03CF9" w:rsidRDefault="00E03CF9" w:rsidP="00B4536A">
      <w:pPr>
        <w:pStyle w:val="ListParagraph"/>
        <w:numPr>
          <w:ilvl w:val="0"/>
          <w:numId w:val="9"/>
        </w:numPr>
        <w:shd w:val="clear" w:color="auto" w:fill="FFFFFF" w:themeFill="background1"/>
        <w:ind w:left="1701" w:hanging="283"/>
      </w:pPr>
      <w:r>
        <w:t xml:space="preserve">Kiwifruit </w:t>
      </w:r>
      <w:r w:rsidR="00E4444F">
        <w:t>plant</w:t>
      </w:r>
      <w:r>
        <w:t xml:space="preserve"> material</w:t>
      </w:r>
      <w:r w:rsidR="00E4444F">
        <w:t xml:space="preserve"> including budwood, pollen and nursery stock</w:t>
      </w:r>
    </w:p>
    <w:p w14:paraId="7CFF9884" w14:textId="77777777" w:rsidR="00E03CF9" w:rsidRDefault="00B4536A" w:rsidP="00B4536A">
      <w:pPr>
        <w:pStyle w:val="ListParagraph"/>
        <w:numPr>
          <w:ilvl w:val="0"/>
          <w:numId w:val="9"/>
        </w:numPr>
        <w:shd w:val="clear" w:color="auto" w:fill="FFFFFF" w:themeFill="background1"/>
        <w:ind w:left="1701" w:hanging="283"/>
      </w:pPr>
      <w:r>
        <w:t>B</w:t>
      </w:r>
      <w:r w:rsidR="00A350C4">
        <w:t>eehives</w:t>
      </w:r>
    </w:p>
    <w:p w14:paraId="748AFB95" w14:textId="77777777" w:rsidR="00E03CF9" w:rsidRDefault="00B4536A" w:rsidP="00B4536A">
      <w:pPr>
        <w:pStyle w:val="ListParagraph"/>
        <w:numPr>
          <w:ilvl w:val="0"/>
          <w:numId w:val="9"/>
        </w:numPr>
        <w:shd w:val="clear" w:color="auto" w:fill="FFFFFF" w:themeFill="background1"/>
        <w:ind w:left="1701" w:hanging="283"/>
      </w:pPr>
      <w:r>
        <w:t>O</w:t>
      </w:r>
      <w:r w:rsidR="00E03CF9">
        <w:t>rchard infrastructure</w:t>
      </w:r>
    </w:p>
    <w:p w14:paraId="12E2783F" w14:textId="77777777" w:rsidR="00E03CF9" w:rsidRDefault="00B4536A" w:rsidP="00B4536A">
      <w:pPr>
        <w:pStyle w:val="ListParagraph"/>
        <w:numPr>
          <w:ilvl w:val="0"/>
          <w:numId w:val="9"/>
        </w:numPr>
        <w:shd w:val="clear" w:color="auto" w:fill="FFFFFF" w:themeFill="background1"/>
        <w:ind w:left="1701" w:hanging="283"/>
      </w:pPr>
      <w:r>
        <w:t>O</w:t>
      </w:r>
      <w:r w:rsidR="00E03CF9">
        <w:t>rchard equipment</w:t>
      </w:r>
    </w:p>
    <w:p w14:paraId="152BB8C5" w14:textId="77777777" w:rsidR="00E03CF9" w:rsidRDefault="00E03CF9" w:rsidP="00B4536A">
      <w:pPr>
        <w:pStyle w:val="ListParagraph"/>
        <w:numPr>
          <w:ilvl w:val="0"/>
          <w:numId w:val="9"/>
        </w:numPr>
        <w:shd w:val="clear" w:color="auto" w:fill="FFFFFF" w:themeFill="background1"/>
        <w:ind w:left="1701" w:hanging="283"/>
      </w:pPr>
      <w:r>
        <w:t xml:space="preserve"> </w:t>
      </w:r>
      <w:r w:rsidR="00B4536A">
        <w:t>Reject fruit</w:t>
      </w:r>
    </w:p>
    <w:p w14:paraId="495C13AA" w14:textId="77777777" w:rsidR="00E03CF9" w:rsidRPr="0066641B" w:rsidRDefault="00B55322" w:rsidP="00B55322">
      <w:pPr>
        <w:pStyle w:val="ListParagraph"/>
        <w:shd w:val="clear" w:color="auto" w:fill="FFFFFF" w:themeFill="background1"/>
      </w:pPr>
      <w:r w:rsidRPr="00B55322">
        <w:rPr>
          <w:rFonts w:ascii="MS Gothic" w:eastAsia="MS Gothic" w:hAnsi="MS Gothic" w:hint="eastAsia"/>
        </w:rPr>
        <w:t>☐</w:t>
      </w:r>
      <w:r w:rsidR="00B57AC9">
        <w:rPr>
          <w:rFonts w:ascii="MS Gothic" w:eastAsia="MS Gothic" w:hAnsi="MS Gothic"/>
        </w:rPr>
        <w:t xml:space="preserve"> </w:t>
      </w:r>
      <w:r w:rsidR="00E03CF9">
        <w:t xml:space="preserve">Putting in place strict orchard entry protocols </w:t>
      </w:r>
      <w:r w:rsidR="00E03CF9" w:rsidRPr="0066641B">
        <w:t>covering mov</w:t>
      </w:r>
      <w:r w:rsidR="00B4536A" w:rsidRPr="0066641B">
        <w:t>ements onto and off the orchard</w:t>
      </w:r>
    </w:p>
    <w:p w14:paraId="6C6B4024" w14:textId="77777777" w:rsidR="00E03CF9" w:rsidRPr="0066641B" w:rsidRDefault="00B55322" w:rsidP="00B55322">
      <w:pPr>
        <w:pStyle w:val="ListParagraph"/>
        <w:shd w:val="clear" w:color="auto" w:fill="FFFFFF" w:themeFill="background1"/>
      </w:pPr>
      <w:r w:rsidRPr="0066641B">
        <w:rPr>
          <w:rFonts w:ascii="MS Gothic" w:eastAsia="MS Gothic" w:hAnsi="MS Gothic" w:hint="eastAsia"/>
        </w:rPr>
        <w:t>☐</w:t>
      </w:r>
      <w:r w:rsidR="00B57AC9" w:rsidRPr="0066641B">
        <w:rPr>
          <w:rFonts w:ascii="MS Gothic" w:eastAsia="MS Gothic" w:hAnsi="MS Gothic"/>
        </w:rPr>
        <w:t xml:space="preserve"> </w:t>
      </w:r>
      <w:r w:rsidR="00E03CF9" w:rsidRPr="0066641B">
        <w:t xml:space="preserve">Spraying  </w:t>
      </w:r>
      <w:r w:rsidR="00A350C4" w:rsidRPr="0066641B">
        <w:t xml:space="preserve"> a </w:t>
      </w:r>
      <w:r w:rsidR="00E03CF9" w:rsidRPr="0066641B">
        <w:t xml:space="preserve">crop protection product </w:t>
      </w:r>
      <w:r w:rsidR="00A350C4" w:rsidRPr="0066641B">
        <w:t xml:space="preserve">from the </w:t>
      </w:r>
      <w:hyperlink r:id="rId20" w:history="1">
        <w:r w:rsidR="00A350C4" w:rsidRPr="0066641B">
          <w:rPr>
            <w:rStyle w:val="Hyperlink"/>
            <w:color w:val="auto"/>
            <w:u w:val="none"/>
          </w:rPr>
          <w:t>KVH product list</w:t>
        </w:r>
      </w:hyperlink>
      <w:r w:rsidR="00A350C4" w:rsidRPr="0066641B">
        <w:t xml:space="preserve"> </w:t>
      </w:r>
      <w:r w:rsidR="00321CFF" w:rsidRPr="0066641B">
        <w:rPr>
          <w:rStyle w:val="Hyperlink"/>
          <w:b/>
          <w:color w:val="auto"/>
          <w:u w:val="none"/>
        </w:rPr>
        <w:t>(</w:t>
      </w:r>
      <w:hyperlink r:id="rId21" w:history="1">
        <w:r w:rsidR="00321CFF" w:rsidRPr="0066641B">
          <w:rPr>
            <w:rStyle w:val="Hyperlink"/>
            <w:b/>
            <w:color w:val="auto"/>
          </w:rPr>
          <w:t>http://www.kvh.org.nz/spray_info</w:t>
        </w:r>
      </w:hyperlink>
      <w:r w:rsidR="00321CFF" w:rsidRPr="0066641B">
        <w:rPr>
          <w:b/>
        </w:rPr>
        <w:t xml:space="preserve">) </w:t>
      </w:r>
      <w:r w:rsidR="00E03CF9" w:rsidRPr="0066641B">
        <w:t xml:space="preserve">as soon as </w:t>
      </w:r>
      <w:r w:rsidR="00C178FC" w:rsidRPr="0066641B">
        <w:t>practicable</w:t>
      </w:r>
      <w:r w:rsidR="00321CFF" w:rsidRPr="0066641B">
        <w:t>.</w:t>
      </w:r>
    </w:p>
    <w:p w14:paraId="698887AE" w14:textId="77777777" w:rsidR="003A5EC9" w:rsidRPr="0066641B" w:rsidRDefault="00B55322" w:rsidP="00555590">
      <w:pPr>
        <w:pStyle w:val="ListParagraph"/>
        <w:shd w:val="clear" w:color="auto" w:fill="FFFFFF" w:themeFill="background1"/>
      </w:pPr>
      <w:r w:rsidRPr="0066641B">
        <w:rPr>
          <w:rFonts w:ascii="MS Gothic" w:eastAsia="MS Gothic" w:hAnsi="MS Gothic" w:hint="eastAsia"/>
        </w:rPr>
        <w:t>☐</w:t>
      </w:r>
      <w:r w:rsidR="00B57AC9" w:rsidRPr="0066641B">
        <w:rPr>
          <w:rFonts w:ascii="MS Gothic" w:eastAsia="MS Gothic" w:hAnsi="MS Gothic"/>
        </w:rPr>
        <w:t xml:space="preserve"> </w:t>
      </w:r>
      <w:r w:rsidR="00187298" w:rsidRPr="0066641B">
        <w:rPr>
          <w:rFonts w:eastAsia="MS Gothic"/>
        </w:rPr>
        <w:t>Ensure all vines on the orchard are checked</w:t>
      </w:r>
      <w:r w:rsidR="00E03CF9" w:rsidRPr="0066641B">
        <w:t xml:space="preserve"> for Psa-V symptoms as soon as possible. </w:t>
      </w:r>
    </w:p>
    <w:p w14:paraId="26371798" w14:textId="36E62170" w:rsidR="00A51BC6" w:rsidRDefault="00A51BC6" w:rsidP="0066641B">
      <w:pPr>
        <w:pStyle w:val="ListParagraph"/>
        <w:shd w:val="clear" w:color="auto" w:fill="FFFFFF" w:themeFill="background1"/>
        <w:spacing w:after="0" w:line="240" w:lineRule="auto"/>
        <w:rPr>
          <w:rFonts w:eastAsia="MS Gothic"/>
        </w:rPr>
      </w:pPr>
      <w:r w:rsidRPr="0066641B">
        <w:rPr>
          <w:rFonts w:ascii="MS Gothic" w:eastAsia="MS Gothic" w:hAnsi="MS Gothic" w:hint="eastAsia"/>
        </w:rPr>
        <w:t xml:space="preserve">☐ </w:t>
      </w:r>
      <w:r w:rsidRPr="0066641B">
        <w:rPr>
          <w:rFonts w:eastAsia="MS Gothic"/>
        </w:rPr>
        <w:t>Ongoing monitoring completed and reported as per KVH instructions.</w:t>
      </w:r>
    </w:p>
    <w:p w14:paraId="359D9124" w14:textId="78D5E88B" w:rsidR="004A4BCA" w:rsidRPr="004A4BCA" w:rsidRDefault="004A4BCA" w:rsidP="004A4BCA"/>
    <w:p w14:paraId="41470DDD" w14:textId="5DEBAA61" w:rsidR="004A4BCA" w:rsidRPr="004A4BCA" w:rsidRDefault="004A4BCA" w:rsidP="004A4BCA"/>
    <w:p w14:paraId="34F435F0" w14:textId="17C604D8" w:rsidR="004A4BCA" w:rsidRPr="004A4BCA" w:rsidRDefault="004A4BCA" w:rsidP="004A4BCA">
      <w:pPr>
        <w:tabs>
          <w:tab w:val="left" w:pos="5735"/>
        </w:tabs>
      </w:pPr>
      <w:r>
        <w:tab/>
      </w:r>
    </w:p>
    <w:sectPr w:rsidR="004A4BCA" w:rsidRPr="004A4BCA" w:rsidSect="00321CFF">
      <w:footerReference w:type="default" r:id="rId22"/>
      <w:pgSz w:w="11906" w:h="16838"/>
      <w:pgMar w:top="720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B66" w14:textId="77777777" w:rsidR="00A350C4" w:rsidRDefault="00A350C4" w:rsidP="00AF4E88">
      <w:pPr>
        <w:spacing w:after="0" w:line="240" w:lineRule="auto"/>
      </w:pPr>
      <w:r>
        <w:separator/>
      </w:r>
    </w:p>
  </w:endnote>
  <w:endnote w:type="continuationSeparator" w:id="0">
    <w:p w14:paraId="7BA3FE8C" w14:textId="77777777" w:rsidR="00A350C4" w:rsidRDefault="00A350C4" w:rsidP="00AF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3E0" w14:textId="416BF377" w:rsidR="00A350C4" w:rsidRPr="0024055D" w:rsidRDefault="00B57AC9">
    <w:pPr>
      <w:pStyle w:val="Footer"/>
      <w:rPr>
        <w:sz w:val="20"/>
        <w:szCs w:val="20"/>
      </w:rPr>
    </w:pPr>
    <w:r w:rsidRPr="0024055D">
      <w:rPr>
        <w:rFonts w:eastAsiaTheme="minorEastAsia" w:cstheme="minorHAnsi"/>
        <w:sz w:val="20"/>
        <w:szCs w:val="20"/>
      </w:rPr>
      <w:fldChar w:fldCharType="begin"/>
    </w:r>
    <w:r w:rsidRPr="0024055D">
      <w:rPr>
        <w:rFonts w:cstheme="minorHAnsi"/>
        <w:sz w:val="20"/>
        <w:szCs w:val="20"/>
      </w:rPr>
      <w:instrText xml:space="preserve"> PAGE   \* MERGEFORMAT </w:instrText>
    </w:r>
    <w:r w:rsidRPr="0024055D">
      <w:rPr>
        <w:rFonts w:eastAsiaTheme="minorEastAsia" w:cstheme="minorHAnsi"/>
        <w:sz w:val="20"/>
        <w:szCs w:val="20"/>
      </w:rPr>
      <w:fldChar w:fldCharType="separate"/>
    </w:r>
    <w:r w:rsidR="00572289" w:rsidRPr="00572289">
      <w:rPr>
        <w:rFonts w:eastAsiaTheme="majorEastAsia" w:cstheme="minorHAnsi"/>
        <w:noProof/>
        <w:sz w:val="20"/>
        <w:szCs w:val="20"/>
      </w:rPr>
      <w:t>2</w:t>
    </w:r>
    <w:r w:rsidRPr="0024055D">
      <w:rPr>
        <w:rFonts w:eastAsiaTheme="majorEastAsia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8C77" w14:textId="77777777" w:rsidR="00A350C4" w:rsidRDefault="00A350C4" w:rsidP="00AF4E88">
      <w:pPr>
        <w:spacing w:after="0" w:line="240" w:lineRule="auto"/>
      </w:pPr>
      <w:r>
        <w:separator/>
      </w:r>
    </w:p>
  </w:footnote>
  <w:footnote w:type="continuationSeparator" w:id="0">
    <w:p w14:paraId="706A1F41" w14:textId="77777777" w:rsidR="00A350C4" w:rsidRDefault="00A350C4" w:rsidP="00AF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9D5"/>
    <w:multiLevelType w:val="hybridMultilevel"/>
    <w:tmpl w:val="A404C2EC"/>
    <w:lvl w:ilvl="0" w:tplc="A8ECF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3A0"/>
    <w:multiLevelType w:val="hybridMultilevel"/>
    <w:tmpl w:val="A1444548"/>
    <w:lvl w:ilvl="0" w:tplc="70143244">
      <w:start w:val="1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20F"/>
    <w:multiLevelType w:val="hybridMultilevel"/>
    <w:tmpl w:val="E772C59A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BF4"/>
    <w:multiLevelType w:val="hybridMultilevel"/>
    <w:tmpl w:val="A1D045D2"/>
    <w:lvl w:ilvl="0" w:tplc="EBBAD7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71F4C"/>
    <w:multiLevelType w:val="hybridMultilevel"/>
    <w:tmpl w:val="020AA562"/>
    <w:lvl w:ilvl="0" w:tplc="215E8E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9E7D94"/>
    <w:multiLevelType w:val="hybridMultilevel"/>
    <w:tmpl w:val="C7D0FF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86060"/>
    <w:multiLevelType w:val="hybridMultilevel"/>
    <w:tmpl w:val="04B02CA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AC7A35"/>
    <w:multiLevelType w:val="hybridMultilevel"/>
    <w:tmpl w:val="185032E2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646C2D"/>
    <w:multiLevelType w:val="hybridMultilevel"/>
    <w:tmpl w:val="BBD8BF60"/>
    <w:lvl w:ilvl="0" w:tplc="9E824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4F6B"/>
    <w:multiLevelType w:val="hybridMultilevel"/>
    <w:tmpl w:val="50C29214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348"/>
    <w:multiLevelType w:val="hybridMultilevel"/>
    <w:tmpl w:val="FCC6DEB4"/>
    <w:lvl w:ilvl="0" w:tplc="499414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7D441F"/>
    <w:multiLevelType w:val="hybridMultilevel"/>
    <w:tmpl w:val="694640B6"/>
    <w:lvl w:ilvl="0" w:tplc="2CAC08E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835859">
    <w:abstractNumId w:val="10"/>
  </w:num>
  <w:num w:numId="2" w16cid:durableId="742678929">
    <w:abstractNumId w:val="1"/>
  </w:num>
  <w:num w:numId="3" w16cid:durableId="231281004">
    <w:abstractNumId w:val="9"/>
  </w:num>
  <w:num w:numId="4" w16cid:durableId="1737706141">
    <w:abstractNumId w:val="7"/>
  </w:num>
  <w:num w:numId="5" w16cid:durableId="844631982">
    <w:abstractNumId w:val="0"/>
  </w:num>
  <w:num w:numId="6" w16cid:durableId="1006902591">
    <w:abstractNumId w:val="4"/>
  </w:num>
  <w:num w:numId="7" w16cid:durableId="559555354">
    <w:abstractNumId w:val="11"/>
  </w:num>
  <w:num w:numId="8" w16cid:durableId="349649438">
    <w:abstractNumId w:val="2"/>
  </w:num>
  <w:num w:numId="9" w16cid:durableId="1306622796">
    <w:abstractNumId w:val="6"/>
  </w:num>
  <w:num w:numId="10" w16cid:durableId="998312851">
    <w:abstractNumId w:val="5"/>
  </w:num>
  <w:num w:numId="11" w16cid:durableId="240913478">
    <w:abstractNumId w:val="3"/>
  </w:num>
  <w:num w:numId="12" w16cid:durableId="53505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01"/>
    <w:rsid w:val="000005DC"/>
    <w:rsid w:val="000172E8"/>
    <w:rsid w:val="00033C98"/>
    <w:rsid w:val="00053DD9"/>
    <w:rsid w:val="000B0994"/>
    <w:rsid w:val="000B4D1B"/>
    <w:rsid w:val="000C6E4F"/>
    <w:rsid w:val="000D5AD1"/>
    <w:rsid w:val="000F38EB"/>
    <w:rsid w:val="001130A7"/>
    <w:rsid w:val="00135A49"/>
    <w:rsid w:val="0014594B"/>
    <w:rsid w:val="00161554"/>
    <w:rsid w:val="0016368F"/>
    <w:rsid w:val="00166F2E"/>
    <w:rsid w:val="00187298"/>
    <w:rsid w:val="001966A9"/>
    <w:rsid w:val="001B2E9B"/>
    <w:rsid w:val="001F025E"/>
    <w:rsid w:val="0024055D"/>
    <w:rsid w:val="002808B7"/>
    <w:rsid w:val="0028778E"/>
    <w:rsid w:val="002953B4"/>
    <w:rsid w:val="002A6342"/>
    <w:rsid w:val="002A74B3"/>
    <w:rsid w:val="002B17BD"/>
    <w:rsid w:val="002F7995"/>
    <w:rsid w:val="00305887"/>
    <w:rsid w:val="00305CFA"/>
    <w:rsid w:val="00315716"/>
    <w:rsid w:val="00321CFF"/>
    <w:rsid w:val="00327B7F"/>
    <w:rsid w:val="0033026E"/>
    <w:rsid w:val="00331582"/>
    <w:rsid w:val="003339F2"/>
    <w:rsid w:val="00370526"/>
    <w:rsid w:val="003A5EC9"/>
    <w:rsid w:val="003B0897"/>
    <w:rsid w:val="003C1785"/>
    <w:rsid w:val="003D35D0"/>
    <w:rsid w:val="003D6F83"/>
    <w:rsid w:val="004217C4"/>
    <w:rsid w:val="0042790A"/>
    <w:rsid w:val="00431C11"/>
    <w:rsid w:val="00436252"/>
    <w:rsid w:val="004503A8"/>
    <w:rsid w:val="004628C5"/>
    <w:rsid w:val="004A088D"/>
    <w:rsid w:val="004A4BCA"/>
    <w:rsid w:val="004C5CCE"/>
    <w:rsid w:val="004C6BB0"/>
    <w:rsid w:val="004D35C8"/>
    <w:rsid w:val="004E2B9D"/>
    <w:rsid w:val="00504F14"/>
    <w:rsid w:val="005159E3"/>
    <w:rsid w:val="00532960"/>
    <w:rsid w:val="00555590"/>
    <w:rsid w:val="00572289"/>
    <w:rsid w:val="00581AD4"/>
    <w:rsid w:val="0059075D"/>
    <w:rsid w:val="0059170D"/>
    <w:rsid w:val="00591E0A"/>
    <w:rsid w:val="005B28E7"/>
    <w:rsid w:val="005C1463"/>
    <w:rsid w:val="005D2B91"/>
    <w:rsid w:val="005D3CE7"/>
    <w:rsid w:val="00610831"/>
    <w:rsid w:val="00613214"/>
    <w:rsid w:val="00625C8A"/>
    <w:rsid w:val="006308D6"/>
    <w:rsid w:val="0063221D"/>
    <w:rsid w:val="00636A22"/>
    <w:rsid w:val="00637201"/>
    <w:rsid w:val="006474F5"/>
    <w:rsid w:val="0066641B"/>
    <w:rsid w:val="006B0B4C"/>
    <w:rsid w:val="006C3DEB"/>
    <w:rsid w:val="006E47EA"/>
    <w:rsid w:val="006E65F4"/>
    <w:rsid w:val="006F4A41"/>
    <w:rsid w:val="007162C2"/>
    <w:rsid w:val="00737401"/>
    <w:rsid w:val="00742E2C"/>
    <w:rsid w:val="00754FFB"/>
    <w:rsid w:val="0076008D"/>
    <w:rsid w:val="00771D75"/>
    <w:rsid w:val="007B2CA0"/>
    <w:rsid w:val="007B6553"/>
    <w:rsid w:val="007C156C"/>
    <w:rsid w:val="007C4E97"/>
    <w:rsid w:val="007D44EE"/>
    <w:rsid w:val="007E1BE0"/>
    <w:rsid w:val="007E7E0C"/>
    <w:rsid w:val="00804209"/>
    <w:rsid w:val="0081236F"/>
    <w:rsid w:val="0084042C"/>
    <w:rsid w:val="00841617"/>
    <w:rsid w:val="00843344"/>
    <w:rsid w:val="00876144"/>
    <w:rsid w:val="008D3EDB"/>
    <w:rsid w:val="008E3300"/>
    <w:rsid w:val="008F2B1D"/>
    <w:rsid w:val="00933272"/>
    <w:rsid w:val="00944D74"/>
    <w:rsid w:val="0095170B"/>
    <w:rsid w:val="009622E9"/>
    <w:rsid w:val="00981925"/>
    <w:rsid w:val="00982966"/>
    <w:rsid w:val="00994CCC"/>
    <w:rsid w:val="009A0F26"/>
    <w:rsid w:val="009C4D17"/>
    <w:rsid w:val="009F23A6"/>
    <w:rsid w:val="00A031C8"/>
    <w:rsid w:val="00A077F1"/>
    <w:rsid w:val="00A23F74"/>
    <w:rsid w:val="00A32407"/>
    <w:rsid w:val="00A350C4"/>
    <w:rsid w:val="00A51BC6"/>
    <w:rsid w:val="00A6265C"/>
    <w:rsid w:val="00A742A4"/>
    <w:rsid w:val="00AB576F"/>
    <w:rsid w:val="00AC6D73"/>
    <w:rsid w:val="00AF4E88"/>
    <w:rsid w:val="00AF6576"/>
    <w:rsid w:val="00AF7A10"/>
    <w:rsid w:val="00B4536A"/>
    <w:rsid w:val="00B55322"/>
    <w:rsid w:val="00B57AC9"/>
    <w:rsid w:val="00B847DA"/>
    <w:rsid w:val="00B9388A"/>
    <w:rsid w:val="00B951B1"/>
    <w:rsid w:val="00C178FC"/>
    <w:rsid w:val="00C31FF8"/>
    <w:rsid w:val="00C35645"/>
    <w:rsid w:val="00C44C4D"/>
    <w:rsid w:val="00C47BD9"/>
    <w:rsid w:val="00C50B40"/>
    <w:rsid w:val="00C60AE8"/>
    <w:rsid w:val="00C83E65"/>
    <w:rsid w:val="00CB7BAB"/>
    <w:rsid w:val="00CE0311"/>
    <w:rsid w:val="00CF2F3B"/>
    <w:rsid w:val="00D16313"/>
    <w:rsid w:val="00D423DC"/>
    <w:rsid w:val="00D513B5"/>
    <w:rsid w:val="00D7633A"/>
    <w:rsid w:val="00D76D00"/>
    <w:rsid w:val="00D77702"/>
    <w:rsid w:val="00D959C1"/>
    <w:rsid w:val="00DC10C4"/>
    <w:rsid w:val="00DD3EAF"/>
    <w:rsid w:val="00DE52A0"/>
    <w:rsid w:val="00E03CF9"/>
    <w:rsid w:val="00E115F1"/>
    <w:rsid w:val="00E12B7C"/>
    <w:rsid w:val="00E32CA8"/>
    <w:rsid w:val="00E43909"/>
    <w:rsid w:val="00E4444F"/>
    <w:rsid w:val="00E65826"/>
    <w:rsid w:val="00E905DF"/>
    <w:rsid w:val="00E9670B"/>
    <w:rsid w:val="00EB4BA4"/>
    <w:rsid w:val="00EE2362"/>
    <w:rsid w:val="00EF7D2F"/>
    <w:rsid w:val="00F172E9"/>
    <w:rsid w:val="00F3054C"/>
    <w:rsid w:val="00F3501E"/>
    <w:rsid w:val="00F41D42"/>
    <w:rsid w:val="00F524C4"/>
    <w:rsid w:val="00F80738"/>
    <w:rsid w:val="00FA594B"/>
    <w:rsid w:val="00FB6F40"/>
    <w:rsid w:val="00FE19A6"/>
    <w:rsid w:val="00FF16B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EEB6D2"/>
  <w15:docId w15:val="{3AB0AFB7-07E3-411A-8B9D-BB28E26C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9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3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3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88"/>
  </w:style>
  <w:style w:type="paragraph" w:styleId="Footer">
    <w:name w:val="footer"/>
    <w:basedOn w:val="Normal"/>
    <w:link w:val="FooterChar"/>
    <w:uiPriority w:val="99"/>
    <w:unhideWhenUsed/>
    <w:rsid w:val="00AF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88"/>
  </w:style>
  <w:style w:type="character" w:customStyle="1" w:styleId="apple-converted-space">
    <w:name w:val="apple-converted-space"/>
    <w:basedOn w:val="DefaultParagraphFont"/>
    <w:rsid w:val="00A51BC6"/>
  </w:style>
  <w:style w:type="character" w:styleId="FollowedHyperlink">
    <w:name w:val="FollowedHyperlink"/>
    <w:basedOn w:val="DefaultParagraphFont"/>
    <w:uiPriority w:val="99"/>
    <w:semiHidden/>
    <w:unhideWhenUsed/>
    <w:rsid w:val="000D5A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vh.org.nz/monitoring_plan" TargetMode="External"/><Relationship Id="rId18" Type="http://schemas.openxmlformats.org/officeDocument/2006/relationships/hyperlink" Target="https://kvh.org.nz/protocols-movement-controls/nurseri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vh.org.nz/spray_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vh.org.nz/spray_info" TargetMode="External"/><Relationship Id="rId17" Type="http://schemas.openxmlformats.org/officeDocument/2006/relationships/hyperlink" Target="http://www.kvh.org.nz/KVH_Protoc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vh.org.nz/protocols-movement-controls/bees-and-pollen" TargetMode="External"/><Relationship Id="rId20" Type="http://schemas.openxmlformats.org/officeDocument/2006/relationships/hyperlink" Target="http://www.kvh.org.nz/spray_produ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h.org.nz/spray_produc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vh.org.nz/growers/orchard-management/managing-infected-mater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vh.org.nz/KVH_Protocols" TargetMode="External"/><Relationship Id="rId19" Type="http://schemas.openxmlformats.org/officeDocument/2006/relationships/hyperlink" Target="https://kvh.org.nz/protocols-movement-controls/nurseri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vhserver\kvh$\company%20data\Communications\AA%20Web%20documents%20and%20factsheets\02%20-%20Orchard%20Management\KVH%20protocols" TargetMode="External"/><Relationship Id="rId14" Type="http://schemas.openxmlformats.org/officeDocument/2006/relationships/hyperlink" Target="http://www.kvh.org.nz/monitori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7C07-E35B-434E-885C-A96487C3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Swain</dc:creator>
  <cp:lastModifiedBy>Lisa Gibbison</cp:lastModifiedBy>
  <cp:revision>3</cp:revision>
  <cp:lastPrinted>2015-06-25T23:13:00Z</cp:lastPrinted>
  <dcterms:created xsi:type="dcterms:W3CDTF">2022-07-27T19:59:00Z</dcterms:created>
  <dcterms:modified xsi:type="dcterms:W3CDTF">2022-07-27T20:06:00Z</dcterms:modified>
</cp:coreProperties>
</file>