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9251" w14:textId="228BFC60" w:rsidR="008B2119" w:rsidRPr="007018ED" w:rsidRDefault="008B2119" w:rsidP="00C165A7">
      <w:pPr>
        <w:ind w:left="1440"/>
        <w:jc w:val="both"/>
        <w:rPr>
          <w:b/>
          <w:bCs/>
          <w:sz w:val="32"/>
          <w:szCs w:val="32"/>
        </w:rPr>
      </w:pPr>
      <w:r w:rsidRPr="007018E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53CDA3" wp14:editId="2207E638">
            <wp:simplePos x="0" y="0"/>
            <wp:positionH relativeFrom="margin">
              <wp:posOffset>4389120</wp:posOffset>
            </wp:positionH>
            <wp:positionV relativeFrom="paragraph">
              <wp:posOffset>-344805</wp:posOffset>
            </wp:positionV>
            <wp:extent cx="93345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9F1" w:rsidRPr="007018ED">
        <w:rPr>
          <w:b/>
          <w:bCs/>
          <w:sz w:val="32"/>
          <w:szCs w:val="32"/>
        </w:rPr>
        <w:t xml:space="preserve">Non-CAV Contractors Biosecurity </w:t>
      </w:r>
      <w:r w:rsidR="00154626" w:rsidRPr="007018ED">
        <w:rPr>
          <w:b/>
          <w:bCs/>
          <w:sz w:val="32"/>
          <w:szCs w:val="32"/>
        </w:rPr>
        <w:t>Plan</w:t>
      </w:r>
      <w:r w:rsidR="0077051A" w:rsidRPr="007018ED">
        <w:rPr>
          <w:b/>
          <w:bCs/>
          <w:sz w:val="32"/>
          <w:szCs w:val="32"/>
        </w:rPr>
        <w:tab/>
      </w:r>
    </w:p>
    <w:p w14:paraId="6539617D" w14:textId="4E4CBCA9" w:rsidR="00C165A7" w:rsidRDefault="00C165A7" w:rsidP="008B2119">
      <w:pPr>
        <w:ind w:hanging="142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770F81" wp14:editId="061B46AD">
                <wp:simplePos x="0" y="0"/>
                <wp:positionH relativeFrom="margin">
                  <wp:posOffset>-163830</wp:posOffset>
                </wp:positionH>
                <wp:positionV relativeFrom="paragraph">
                  <wp:posOffset>534035</wp:posOffset>
                </wp:positionV>
                <wp:extent cx="657225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7831" w14:textId="19E3C9F5" w:rsidR="008B2119" w:rsidRPr="00F257A7" w:rsidRDefault="008B2119" w:rsidP="00C165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57A7">
                              <w:rPr>
                                <w:b/>
                                <w:bCs/>
                              </w:rPr>
                              <w:t>The movement of machinery, tools, people, and plant material can spread harmful pests and pathogens</w:t>
                            </w:r>
                          </w:p>
                          <w:p w14:paraId="60FBE164" w14:textId="77777777" w:rsidR="008B2119" w:rsidRPr="00F257A7" w:rsidRDefault="008B2119" w:rsidP="00C165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57A7">
                              <w:rPr>
                                <w:b/>
                                <w:bCs/>
                              </w:rPr>
                              <w:t>between orchards. These threats could affect our orchard returns, employment and even impact our</w:t>
                            </w:r>
                          </w:p>
                          <w:p w14:paraId="4D6A3FE2" w14:textId="2EEC0764" w:rsidR="00C165A7" w:rsidRPr="00F257A7" w:rsidRDefault="008B2119" w:rsidP="00C165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57A7">
                              <w:rPr>
                                <w:b/>
                                <w:bCs/>
                              </w:rPr>
                              <w:t xml:space="preserve">communities. Some of these threats may not be visible so we need to have good biosecurity practices </w:t>
                            </w:r>
                            <w:r w:rsidR="00F257A7">
                              <w:rPr>
                                <w:b/>
                                <w:bCs/>
                              </w:rPr>
                              <w:br/>
                            </w:r>
                            <w:r w:rsidRPr="00F257A7">
                              <w:rPr>
                                <w:b/>
                                <w:bCs/>
                              </w:rPr>
                              <w:t>in</w:t>
                            </w:r>
                            <w:r w:rsidR="00F257A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257A7">
                              <w:rPr>
                                <w:b/>
                                <w:bCs/>
                              </w:rPr>
                              <w:t>place all the time.</w:t>
                            </w:r>
                          </w:p>
                          <w:p w14:paraId="2552F4F0" w14:textId="77777777" w:rsidR="00C165A7" w:rsidRPr="00F257A7" w:rsidRDefault="00C165A7" w:rsidP="00C165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FBB243D" w14:textId="3ABEA479" w:rsidR="008B2119" w:rsidRPr="00F257A7" w:rsidRDefault="008B2119" w:rsidP="00C165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57A7">
                              <w:rPr>
                                <w:b/>
                                <w:bCs/>
                                <w:iCs/>
                              </w:rPr>
                              <w:t xml:space="preserve">The list of KVH’s </w:t>
                            </w:r>
                            <w:r w:rsidR="00F257A7">
                              <w:rPr>
                                <w:b/>
                                <w:bCs/>
                                <w:iCs/>
                              </w:rPr>
                              <w:t>‘</w:t>
                            </w:r>
                            <w:r w:rsidRPr="00F257A7">
                              <w:rPr>
                                <w:b/>
                                <w:bCs/>
                                <w:iCs/>
                              </w:rPr>
                              <w:t>Kiwifruit’s Most Unwanted</w:t>
                            </w:r>
                            <w:r w:rsidR="00F257A7">
                              <w:rPr>
                                <w:b/>
                                <w:bCs/>
                                <w:iCs/>
                              </w:rPr>
                              <w:t>’</w:t>
                            </w:r>
                            <w:r w:rsidRPr="00F257A7">
                              <w:rPr>
                                <w:b/>
                                <w:bCs/>
                                <w:iCs/>
                              </w:rPr>
                              <w:t xml:space="preserve"> pests and diseases are on the reverse of this document.</w:t>
                            </w:r>
                            <w:r w:rsidR="00C165A7" w:rsidRPr="00F257A7"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F257A7">
                              <w:rPr>
                                <w:b/>
                                <w:bCs/>
                                <w:iCs/>
                              </w:rPr>
                              <w:t>Contractors should make themselves familiar with these and have good biosecurity practices in place to</w:t>
                            </w:r>
                            <w:r w:rsidR="00C165A7" w:rsidRPr="00F257A7"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F257A7">
                              <w:rPr>
                                <w:b/>
                                <w:bCs/>
                                <w:iCs/>
                              </w:rPr>
                              <w:t>minimise the possibility of the transfer of these between plants and orchards.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770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pt;margin-top:42.05pt;width:51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" fillcolor="red" stroked="f">
                <v:fill opacity="13107f"/>
                <v:textbox style="mso-fit-shape-to-text:t">
                  <w:txbxContent>
                    <w:p w14:paraId="6CDC7831" w14:textId="19E3C9F5" w:rsidR="008B2119" w:rsidRPr="00F257A7" w:rsidRDefault="008B2119" w:rsidP="00C165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F257A7">
                        <w:rPr>
                          <w:b/>
                          <w:bCs/>
                        </w:rPr>
                        <w:t>The movement of machinery, tools, people, and plant material can spread harmful pests and pathogens</w:t>
                      </w:r>
                    </w:p>
                    <w:p w14:paraId="60FBE164" w14:textId="77777777" w:rsidR="008B2119" w:rsidRPr="00F257A7" w:rsidRDefault="008B2119" w:rsidP="00C165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F257A7">
                        <w:rPr>
                          <w:b/>
                          <w:bCs/>
                        </w:rPr>
                        <w:t>between orchards. These threats could affect our orchard returns, employment and even impact our</w:t>
                      </w:r>
                    </w:p>
                    <w:p w14:paraId="4D6A3FE2" w14:textId="2EEC0764" w:rsidR="00C165A7" w:rsidRPr="00F257A7" w:rsidRDefault="008B2119" w:rsidP="00C165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F257A7">
                        <w:rPr>
                          <w:b/>
                          <w:bCs/>
                        </w:rPr>
                        <w:t xml:space="preserve">communities. Some of these threats may not be visible so we need to have good biosecurity practices </w:t>
                      </w:r>
                      <w:r w:rsidR="00F257A7">
                        <w:rPr>
                          <w:b/>
                          <w:bCs/>
                        </w:rPr>
                        <w:br/>
                      </w:r>
                      <w:r w:rsidRPr="00F257A7">
                        <w:rPr>
                          <w:b/>
                          <w:bCs/>
                        </w:rPr>
                        <w:t>in</w:t>
                      </w:r>
                      <w:r w:rsidR="00F257A7">
                        <w:rPr>
                          <w:b/>
                          <w:bCs/>
                        </w:rPr>
                        <w:t xml:space="preserve"> </w:t>
                      </w:r>
                      <w:r w:rsidRPr="00F257A7">
                        <w:rPr>
                          <w:b/>
                          <w:bCs/>
                        </w:rPr>
                        <w:t>place all the time.</w:t>
                      </w:r>
                    </w:p>
                    <w:p w14:paraId="2552F4F0" w14:textId="77777777" w:rsidR="00C165A7" w:rsidRPr="00F257A7" w:rsidRDefault="00C165A7" w:rsidP="00C165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FBB243D" w14:textId="3ABEA479" w:rsidR="008B2119" w:rsidRPr="00F257A7" w:rsidRDefault="008B2119" w:rsidP="00C165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F257A7">
                        <w:rPr>
                          <w:b/>
                          <w:bCs/>
                          <w:iCs/>
                        </w:rPr>
                        <w:t xml:space="preserve">The list of KVH’s </w:t>
                      </w:r>
                      <w:r w:rsidR="00F257A7">
                        <w:rPr>
                          <w:b/>
                          <w:bCs/>
                          <w:iCs/>
                        </w:rPr>
                        <w:t>‘</w:t>
                      </w:r>
                      <w:r w:rsidRPr="00F257A7">
                        <w:rPr>
                          <w:b/>
                          <w:bCs/>
                          <w:iCs/>
                        </w:rPr>
                        <w:t>Kiwifruit’s Most Unwanted</w:t>
                      </w:r>
                      <w:r w:rsidR="00F257A7">
                        <w:rPr>
                          <w:b/>
                          <w:bCs/>
                          <w:iCs/>
                        </w:rPr>
                        <w:t>’</w:t>
                      </w:r>
                      <w:r w:rsidRPr="00F257A7">
                        <w:rPr>
                          <w:b/>
                          <w:bCs/>
                          <w:iCs/>
                        </w:rPr>
                        <w:t xml:space="preserve"> pests and diseases are on the reverse of this document.</w:t>
                      </w:r>
                      <w:r w:rsidR="00C165A7" w:rsidRPr="00F257A7"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 w:rsidRPr="00F257A7">
                        <w:rPr>
                          <w:b/>
                          <w:bCs/>
                          <w:iCs/>
                        </w:rPr>
                        <w:t>Contractors should make themselves familiar with these and have good biosecurity practices in place to</w:t>
                      </w:r>
                      <w:r w:rsidR="00C165A7" w:rsidRPr="00F257A7"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 w:rsidRPr="00F257A7">
                        <w:rPr>
                          <w:b/>
                          <w:bCs/>
                          <w:iCs/>
                        </w:rPr>
                        <w:t>minimise the possibility of the transfer of these between plants and orchards.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5192FF" w14:textId="1D22A2EE" w:rsidR="008B2119" w:rsidRDefault="008B2119" w:rsidP="008B2119">
      <w:pPr>
        <w:spacing w:after="0" w:line="240" w:lineRule="auto"/>
        <w:ind w:hanging="142"/>
        <w:jc w:val="both"/>
      </w:pPr>
    </w:p>
    <w:p w14:paraId="695BE605" w14:textId="0D20972A" w:rsidR="00EC6002" w:rsidRDefault="002879F1" w:rsidP="00C165A7">
      <w:pPr>
        <w:spacing w:after="0" w:line="240" w:lineRule="auto"/>
        <w:jc w:val="both"/>
        <w:rPr>
          <w:iCs/>
        </w:rPr>
      </w:pPr>
      <w:r>
        <w:rPr>
          <w:iCs/>
        </w:rPr>
        <w:t xml:space="preserve">By ticking the boxes </w:t>
      </w:r>
      <w:r w:rsidR="00EC6002">
        <w:rPr>
          <w:iCs/>
        </w:rPr>
        <w:t>below,</w:t>
      </w:r>
      <w:r>
        <w:rPr>
          <w:iCs/>
        </w:rPr>
        <w:t xml:space="preserve"> you </w:t>
      </w:r>
      <w:r w:rsidR="00F257A7">
        <w:rPr>
          <w:iCs/>
        </w:rPr>
        <w:t xml:space="preserve">are </w:t>
      </w:r>
      <w:r w:rsidR="008B2119">
        <w:rPr>
          <w:iCs/>
        </w:rPr>
        <w:t>confirming you have read and understand how you do</w:t>
      </w:r>
      <w:r>
        <w:rPr>
          <w:iCs/>
        </w:rPr>
        <w:t xml:space="preserve"> your bit to help protect the kiwifruit industry.</w:t>
      </w:r>
    </w:p>
    <w:p w14:paraId="06871EB0" w14:textId="604628B3" w:rsidR="002879F1" w:rsidRDefault="002879F1" w:rsidP="008B2119">
      <w:pPr>
        <w:spacing w:after="0"/>
        <w:ind w:left="-567"/>
        <w:rPr>
          <w:iCs/>
        </w:rPr>
      </w:pPr>
    </w:p>
    <w:p w14:paraId="09995AF5" w14:textId="0E4930F2" w:rsidR="002879F1" w:rsidRDefault="00292D3C" w:rsidP="007018ED">
      <w:pPr>
        <w:spacing w:after="0"/>
        <w:ind w:left="720" w:hanging="720"/>
        <w:rPr>
          <w:iCs/>
        </w:rPr>
      </w:pPr>
      <w:sdt>
        <w:sdtPr>
          <w:rPr>
            <w:sz w:val="28"/>
            <w:szCs w:val="28"/>
          </w:rPr>
          <w:id w:val="7772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7A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7051A">
        <w:rPr>
          <w:sz w:val="28"/>
          <w:szCs w:val="28"/>
        </w:rPr>
        <w:tab/>
      </w:r>
      <w:r w:rsidR="0077051A" w:rsidRPr="0077051A">
        <w:t>I know that by practising</w:t>
      </w:r>
      <w:r w:rsidR="0077051A" w:rsidRPr="0077051A">
        <w:rPr>
          <w:iCs/>
        </w:rPr>
        <w:t xml:space="preserve"> </w:t>
      </w:r>
      <w:r w:rsidR="0077051A">
        <w:rPr>
          <w:iCs/>
        </w:rPr>
        <w:t xml:space="preserve">better biosecurity on-orchard, I can help reduce or eliminate the impacts of pests and diseases in New Zealand, whether they have already reached the property or not. </w:t>
      </w:r>
    </w:p>
    <w:p w14:paraId="39A560FA" w14:textId="77777777" w:rsidR="002879F1" w:rsidRDefault="002879F1" w:rsidP="008B2119">
      <w:pPr>
        <w:spacing w:after="0"/>
        <w:rPr>
          <w:iCs/>
        </w:rPr>
      </w:pPr>
    </w:p>
    <w:p w14:paraId="6126408A" w14:textId="06F3D541" w:rsidR="00A7253A" w:rsidRPr="00A7253A" w:rsidRDefault="00A7253A" w:rsidP="008B2119">
      <w:pPr>
        <w:spacing w:after="0"/>
        <w:rPr>
          <w:iCs/>
          <w:sz w:val="6"/>
          <w:szCs w:val="6"/>
        </w:rPr>
      </w:pPr>
    </w:p>
    <w:p w14:paraId="6C5973D8" w14:textId="3EBC4F1C" w:rsidR="002879F1" w:rsidRDefault="00292D3C" w:rsidP="007018ED">
      <w:pPr>
        <w:tabs>
          <w:tab w:val="left" w:pos="709"/>
        </w:tabs>
        <w:spacing w:after="0"/>
        <w:ind w:left="705" w:hanging="705"/>
        <w:rPr>
          <w:iCs/>
        </w:rPr>
      </w:pPr>
      <w:sdt>
        <w:sdtPr>
          <w:rPr>
            <w:sz w:val="28"/>
            <w:szCs w:val="28"/>
          </w:rPr>
          <w:id w:val="-37709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1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257A7">
        <w:rPr>
          <w:sz w:val="28"/>
          <w:szCs w:val="28"/>
        </w:rPr>
        <w:tab/>
      </w:r>
      <w:r w:rsidR="0077051A" w:rsidRPr="0077051A">
        <w:t>I know that</w:t>
      </w:r>
      <w:r w:rsidR="0077051A">
        <w:t xml:space="preserve"> there are a range of pathways that </w:t>
      </w:r>
      <w:r w:rsidR="0077051A">
        <w:rPr>
          <w:iCs/>
        </w:rPr>
        <w:t>pests and disease-causing pathogens can use to spread between orchards</w:t>
      </w:r>
      <w:r w:rsidR="00F257A7">
        <w:rPr>
          <w:iCs/>
        </w:rPr>
        <w:t xml:space="preserve"> such as </w:t>
      </w:r>
      <w:r w:rsidR="00D13CAF">
        <w:rPr>
          <w:iCs/>
        </w:rPr>
        <w:t xml:space="preserve">plant material (rootstock, budwood and pollen); tools; soil on footwear and </w:t>
      </w:r>
      <w:r w:rsidR="00A7253A">
        <w:rPr>
          <w:iCs/>
        </w:rPr>
        <w:t>equipment;</w:t>
      </w:r>
      <w:r w:rsidR="00F257A7">
        <w:rPr>
          <w:iCs/>
        </w:rPr>
        <w:t xml:space="preserve"> and </w:t>
      </w:r>
      <w:r w:rsidR="00D13CAF">
        <w:rPr>
          <w:iCs/>
        </w:rPr>
        <w:t>windborne pests.</w:t>
      </w:r>
    </w:p>
    <w:p w14:paraId="1D28A6B8" w14:textId="67C2B1D8" w:rsidR="002879F1" w:rsidRDefault="002879F1" w:rsidP="008B2119">
      <w:pPr>
        <w:tabs>
          <w:tab w:val="left" w:pos="795"/>
        </w:tabs>
        <w:spacing w:after="0"/>
        <w:rPr>
          <w:sz w:val="28"/>
          <w:szCs w:val="28"/>
        </w:rPr>
      </w:pPr>
    </w:p>
    <w:p w14:paraId="4BD27F73" w14:textId="436E9628" w:rsidR="0077051A" w:rsidRDefault="00292D3C" w:rsidP="007018ED">
      <w:pPr>
        <w:tabs>
          <w:tab w:val="left" w:pos="709"/>
        </w:tabs>
        <w:spacing w:after="0"/>
        <w:ind w:left="705" w:hanging="705"/>
      </w:pPr>
      <w:sdt>
        <w:sdtPr>
          <w:rPr>
            <w:sz w:val="28"/>
            <w:szCs w:val="28"/>
          </w:rPr>
          <w:id w:val="135122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51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18ED">
        <w:rPr>
          <w:sz w:val="28"/>
          <w:szCs w:val="28"/>
        </w:rPr>
        <w:tab/>
      </w:r>
      <w:r w:rsidR="00D13CAF" w:rsidRPr="00D13CAF">
        <w:t xml:space="preserve">I will ensure that </w:t>
      </w:r>
      <w:r w:rsidR="00D13CAF">
        <w:t xml:space="preserve">everything I bring across an orchard boundary </w:t>
      </w:r>
      <w:r w:rsidR="00D13CAF" w:rsidRPr="00187E32">
        <w:t xml:space="preserve">is free </w:t>
      </w:r>
      <w:r w:rsidR="00187E32">
        <w:t xml:space="preserve">of </w:t>
      </w:r>
      <w:r w:rsidR="00D13CAF">
        <w:t xml:space="preserve">soil and plant </w:t>
      </w:r>
      <w:r w:rsidR="006C0CC5">
        <w:t>material (</w:t>
      </w:r>
      <w:r w:rsidR="00EC6002">
        <w:t>tools, footwear, machinery, vehicles etc)</w:t>
      </w:r>
      <w:r w:rsidR="00F257A7">
        <w:t xml:space="preserve">. </w:t>
      </w:r>
    </w:p>
    <w:p w14:paraId="3865539F" w14:textId="506BFEF6" w:rsidR="002879F1" w:rsidRDefault="002879F1" w:rsidP="008B2119">
      <w:pPr>
        <w:tabs>
          <w:tab w:val="left" w:pos="795"/>
        </w:tabs>
        <w:spacing w:after="0"/>
      </w:pPr>
    </w:p>
    <w:p w14:paraId="698465F0" w14:textId="2FAFCA37" w:rsidR="002879F1" w:rsidRPr="00D13CAF" w:rsidRDefault="002879F1" w:rsidP="008B2119">
      <w:pPr>
        <w:tabs>
          <w:tab w:val="left" w:pos="795"/>
        </w:tabs>
        <w:spacing w:after="0"/>
      </w:pPr>
    </w:p>
    <w:p w14:paraId="5084B7CC" w14:textId="756CF5EF" w:rsidR="0077051A" w:rsidRDefault="00292D3C" w:rsidP="007018ED">
      <w:pPr>
        <w:tabs>
          <w:tab w:val="left" w:pos="709"/>
        </w:tabs>
        <w:spacing w:after="0"/>
        <w:ind w:left="705" w:hanging="705"/>
      </w:pPr>
      <w:sdt>
        <w:sdtPr>
          <w:rPr>
            <w:sz w:val="28"/>
            <w:szCs w:val="28"/>
          </w:rPr>
          <w:id w:val="29943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3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18ED">
        <w:rPr>
          <w:sz w:val="28"/>
          <w:szCs w:val="28"/>
        </w:rPr>
        <w:tab/>
      </w:r>
      <w:r w:rsidR="00D13CAF" w:rsidRPr="00D13CAF">
        <w:t xml:space="preserve">I will clean and sanitise tools </w:t>
      </w:r>
      <w:r w:rsidR="00F13A83">
        <w:t xml:space="preserve">before entering an </w:t>
      </w:r>
      <w:r w:rsidR="00D13CAF">
        <w:t xml:space="preserve">orchard </w:t>
      </w:r>
      <w:r w:rsidR="00F13A83">
        <w:t>(</w:t>
      </w:r>
      <w:r w:rsidR="00D13CAF" w:rsidRPr="00187E32">
        <w:t xml:space="preserve">and </w:t>
      </w:r>
      <w:r w:rsidR="00F13A83" w:rsidRPr="006C0CC5">
        <w:t xml:space="preserve">ideally more frequently such as between rows, </w:t>
      </w:r>
      <w:r w:rsidR="006C0CC5" w:rsidRPr="006C0CC5">
        <w:t>bays,</w:t>
      </w:r>
      <w:r w:rsidR="00F13A83" w:rsidRPr="006C0CC5">
        <w:t xml:space="preserve"> or vines)</w:t>
      </w:r>
      <w:r w:rsidR="007018ED">
        <w:t>.</w:t>
      </w:r>
    </w:p>
    <w:p w14:paraId="30481634" w14:textId="5888989D" w:rsidR="002879F1" w:rsidRDefault="002879F1" w:rsidP="008B2119">
      <w:pPr>
        <w:tabs>
          <w:tab w:val="left" w:pos="795"/>
        </w:tabs>
        <w:spacing w:after="0"/>
      </w:pPr>
    </w:p>
    <w:p w14:paraId="0B53A311" w14:textId="77777777" w:rsidR="002879F1" w:rsidRDefault="002879F1" w:rsidP="008B2119">
      <w:pPr>
        <w:tabs>
          <w:tab w:val="left" w:pos="795"/>
        </w:tabs>
        <w:spacing w:after="0"/>
        <w:rPr>
          <w:sz w:val="28"/>
          <w:szCs w:val="28"/>
        </w:rPr>
      </w:pPr>
    </w:p>
    <w:p w14:paraId="13B3BBAB" w14:textId="77777777" w:rsidR="0042165A" w:rsidRDefault="00292D3C" w:rsidP="007018ED">
      <w:pPr>
        <w:spacing w:after="0"/>
        <w:ind w:left="705" w:hanging="705"/>
      </w:pPr>
      <w:sdt>
        <w:sdtPr>
          <w:rPr>
            <w:rFonts w:ascii="MS Gothic" w:eastAsia="MS Gothic" w:hAnsi="MS Gothic"/>
            <w:sz w:val="28"/>
            <w:szCs w:val="28"/>
          </w:rPr>
          <w:id w:val="12196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8E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3CAF" w:rsidRPr="00D13CAF">
        <w:rPr>
          <w:sz w:val="28"/>
          <w:szCs w:val="28"/>
        </w:rPr>
        <w:tab/>
      </w:r>
      <w:r w:rsidR="00D13CAF" w:rsidRPr="00D13CAF">
        <w:t xml:space="preserve">I will </w:t>
      </w:r>
      <w:r w:rsidR="00D13CAF">
        <w:t xml:space="preserve">be on the lookout and if I find anything </w:t>
      </w:r>
      <w:r w:rsidR="007018ED">
        <w:t xml:space="preserve">unusual, I will </w:t>
      </w:r>
      <w:r w:rsidR="00D13CAF">
        <w:t>catch it</w:t>
      </w:r>
      <w:r w:rsidR="007018ED">
        <w:t xml:space="preserve"> (if I can)</w:t>
      </w:r>
      <w:r w:rsidR="00D13CAF">
        <w:t xml:space="preserve">, </w:t>
      </w:r>
      <w:r w:rsidR="007018ED">
        <w:t>photograph it</w:t>
      </w:r>
      <w:r w:rsidR="00D13CAF">
        <w:t xml:space="preserve">, and report it. I </w:t>
      </w:r>
      <w:r w:rsidR="007018ED">
        <w:t xml:space="preserve">will </w:t>
      </w:r>
      <w:r w:rsidR="00D13CAF">
        <w:t xml:space="preserve">phone KVH on 0800 665 825 or contact the Biosecurity New Zealand hotline on </w:t>
      </w:r>
    </w:p>
    <w:p w14:paraId="44C48219" w14:textId="1E2FB157" w:rsidR="007018ED" w:rsidRDefault="0042165A" w:rsidP="007018ED">
      <w:pPr>
        <w:spacing w:after="0"/>
        <w:ind w:left="705" w:hanging="705"/>
      </w:pPr>
      <w:r>
        <w:t xml:space="preserve">              </w:t>
      </w:r>
      <w:r w:rsidR="00D13CAF">
        <w:t>0800 80 99 66.</w:t>
      </w:r>
      <w:r w:rsidR="007018ED">
        <w:br/>
      </w:r>
    </w:p>
    <w:p w14:paraId="765381AE" w14:textId="77777777" w:rsidR="007018ED" w:rsidRDefault="007018ED" w:rsidP="007018ED">
      <w:pPr>
        <w:spacing w:after="0"/>
        <w:ind w:left="705" w:hanging="705"/>
      </w:pPr>
    </w:p>
    <w:p w14:paraId="2A0FF1BA" w14:textId="5496597A" w:rsidR="0077051A" w:rsidRDefault="00292D3C" w:rsidP="007018ED">
      <w:pPr>
        <w:spacing w:after="0"/>
        <w:ind w:left="705" w:hanging="705"/>
      </w:pPr>
      <w:sdt>
        <w:sdtPr>
          <w:rPr>
            <w:sz w:val="28"/>
            <w:szCs w:val="28"/>
          </w:rPr>
          <w:id w:val="-31596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8E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18ED">
        <w:tab/>
      </w:r>
      <w:r w:rsidR="00D13CAF">
        <w:t xml:space="preserve">I have trained my staff in biosecurity awareness and hygiene </w:t>
      </w:r>
      <w:r w:rsidR="00A7253A">
        <w:t>protocols.</w:t>
      </w:r>
    </w:p>
    <w:p w14:paraId="02990B21" w14:textId="444CB566" w:rsidR="002879F1" w:rsidRDefault="002879F1" w:rsidP="008B2119">
      <w:pPr>
        <w:tabs>
          <w:tab w:val="left" w:pos="975"/>
        </w:tabs>
        <w:spacing w:after="0"/>
      </w:pPr>
    </w:p>
    <w:p w14:paraId="4DD7DDAD" w14:textId="77777777" w:rsidR="002879F1" w:rsidRPr="00A7253A" w:rsidRDefault="002879F1" w:rsidP="008B2119">
      <w:pPr>
        <w:tabs>
          <w:tab w:val="left" w:pos="975"/>
        </w:tabs>
        <w:spacing w:after="0"/>
        <w:rPr>
          <w:rFonts w:ascii="MS Gothic" w:eastAsia="MS Gothic" w:hAnsi="MS Gothic"/>
        </w:rPr>
      </w:pPr>
    </w:p>
    <w:p w14:paraId="18D6E152" w14:textId="21896F85" w:rsidR="0077051A" w:rsidRDefault="00292D3C" w:rsidP="007018ED">
      <w:pPr>
        <w:tabs>
          <w:tab w:val="left" w:pos="709"/>
          <w:tab w:val="left" w:pos="975"/>
        </w:tabs>
        <w:ind w:left="705" w:hanging="705"/>
      </w:pPr>
      <w:sdt>
        <w:sdtPr>
          <w:rPr>
            <w:sz w:val="28"/>
            <w:szCs w:val="28"/>
          </w:rPr>
          <w:id w:val="50857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8E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253A" w:rsidRPr="00A7253A">
        <w:t xml:space="preserve">     </w:t>
      </w:r>
      <w:r w:rsidR="007018ED">
        <w:tab/>
      </w:r>
      <w:r w:rsidR="00A7253A" w:rsidRPr="00A7253A">
        <w:t xml:space="preserve">I am aware of </w:t>
      </w:r>
      <w:r w:rsidR="007018ED">
        <w:t>‘</w:t>
      </w:r>
      <w:r w:rsidR="00A7253A" w:rsidRPr="00A7253A">
        <w:t>Kiwifruit</w:t>
      </w:r>
      <w:r w:rsidR="00A7253A">
        <w:t>’</w:t>
      </w:r>
      <w:r w:rsidR="00A7253A" w:rsidRPr="00A7253A">
        <w:t xml:space="preserve">s </w:t>
      </w:r>
      <w:r w:rsidR="007018ED">
        <w:t>M</w:t>
      </w:r>
      <w:r w:rsidR="00A7253A" w:rsidRPr="00A7253A">
        <w:t xml:space="preserve">ost </w:t>
      </w:r>
      <w:r w:rsidR="007018ED">
        <w:t>U</w:t>
      </w:r>
      <w:r w:rsidR="00A7253A" w:rsidRPr="00A7253A">
        <w:t>nwanted</w:t>
      </w:r>
      <w:r w:rsidR="007018ED">
        <w:t>’</w:t>
      </w:r>
      <w:r w:rsidR="00A7253A" w:rsidRPr="00A7253A">
        <w:t xml:space="preserve"> pest</w:t>
      </w:r>
      <w:r w:rsidR="00A7253A">
        <w:t>s</w:t>
      </w:r>
      <w:r w:rsidR="00A7253A" w:rsidRPr="00A7253A">
        <w:t xml:space="preserve"> and </w:t>
      </w:r>
      <w:r w:rsidR="00A7253A">
        <w:t>d</w:t>
      </w:r>
      <w:r w:rsidR="00A7253A" w:rsidRPr="00A7253A">
        <w:t>isease and how these may enter and impact a kiwifruit orchard.</w:t>
      </w:r>
    </w:p>
    <w:p w14:paraId="1B0FB00D" w14:textId="43E192C0" w:rsidR="002879F1" w:rsidRDefault="002879F1" w:rsidP="008B2119">
      <w:pPr>
        <w:tabs>
          <w:tab w:val="left" w:pos="975"/>
        </w:tabs>
      </w:pPr>
    </w:p>
    <w:p w14:paraId="3FC7BA26" w14:textId="6C3D1AF2" w:rsidR="002879F1" w:rsidRDefault="002879F1" w:rsidP="008B2119">
      <w:pPr>
        <w:tabs>
          <w:tab w:val="left" w:pos="975"/>
        </w:tabs>
      </w:pPr>
    </w:p>
    <w:p w14:paraId="7F3F9944" w14:textId="45E7C083" w:rsidR="002879F1" w:rsidRDefault="002879F1" w:rsidP="008B2119">
      <w:pPr>
        <w:tabs>
          <w:tab w:val="left" w:pos="975"/>
        </w:tabs>
      </w:pPr>
    </w:p>
    <w:tbl>
      <w:tblPr>
        <w:tblStyle w:val="TableGrid"/>
        <w:tblpPr w:leftFromText="180" w:rightFromText="180" w:vertAnchor="text" w:horzAnchor="margin" w:tblpX="-431" w:tblpY="1679"/>
        <w:tblW w:w="10672" w:type="dxa"/>
        <w:tblLook w:val="04A0" w:firstRow="1" w:lastRow="0" w:firstColumn="1" w:lastColumn="0" w:noHBand="0" w:noVBand="1"/>
      </w:tblPr>
      <w:tblGrid>
        <w:gridCol w:w="2681"/>
        <w:gridCol w:w="4164"/>
        <w:gridCol w:w="3827"/>
      </w:tblGrid>
      <w:tr w:rsidR="00DA7557" w14:paraId="0B2DFD07" w14:textId="77777777" w:rsidTr="00DA7557">
        <w:trPr>
          <w:trHeight w:val="374"/>
        </w:trPr>
        <w:tc>
          <w:tcPr>
            <w:tcW w:w="2681" w:type="dxa"/>
            <w:shd w:val="clear" w:color="auto" w:fill="E31B23"/>
          </w:tcPr>
          <w:p w14:paraId="7B80B396" w14:textId="3154DF3B" w:rsidR="007018ED" w:rsidRPr="00DA7557" w:rsidRDefault="007018ED" w:rsidP="00DA7557">
            <w:pPr>
              <w:ind w:right="585"/>
              <w:jc w:val="left"/>
              <w:rPr>
                <w:b/>
                <w:color w:val="FFFFFF" w:themeColor="background1"/>
              </w:rPr>
            </w:pPr>
            <w:r w:rsidRPr="00DA7557">
              <w:rPr>
                <w:b/>
                <w:color w:val="FFFFFF" w:themeColor="background1"/>
              </w:rPr>
              <w:lastRenderedPageBreak/>
              <w:t xml:space="preserve">Kiwifruit’s </w:t>
            </w:r>
            <w:r w:rsidR="00DA7557">
              <w:rPr>
                <w:b/>
                <w:color w:val="FFFFFF" w:themeColor="background1"/>
              </w:rPr>
              <w:t>M</w:t>
            </w:r>
            <w:r w:rsidRPr="00DA7557">
              <w:rPr>
                <w:b/>
                <w:color w:val="FFFFFF" w:themeColor="background1"/>
              </w:rPr>
              <w:t xml:space="preserve">ost </w:t>
            </w:r>
            <w:r w:rsidR="00DA7557">
              <w:rPr>
                <w:b/>
                <w:color w:val="FFFFFF" w:themeColor="background1"/>
              </w:rPr>
              <w:t>U</w:t>
            </w:r>
            <w:r w:rsidRPr="00DA7557">
              <w:rPr>
                <w:b/>
                <w:color w:val="FFFFFF" w:themeColor="background1"/>
              </w:rPr>
              <w:t>nwanted</w:t>
            </w:r>
          </w:p>
        </w:tc>
        <w:tc>
          <w:tcPr>
            <w:tcW w:w="4164" w:type="dxa"/>
            <w:shd w:val="clear" w:color="auto" w:fill="E31B23"/>
          </w:tcPr>
          <w:p w14:paraId="13766D78" w14:textId="77777777" w:rsidR="007018ED" w:rsidRPr="00DA7557" w:rsidRDefault="007018ED" w:rsidP="00DA7557">
            <w:pPr>
              <w:jc w:val="left"/>
              <w:rPr>
                <w:b/>
                <w:color w:val="FFFFFF" w:themeColor="background1"/>
              </w:rPr>
            </w:pPr>
            <w:r w:rsidRPr="00DA7557">
              <w:rPr>
                <w:b/>
                <w:color w:val="FFFFFF" w:themeColor="background1"/>
              </w:rPr>
              <w:t>How might this enter an orchard?</w:t>
            </w:r>
          </w:p>
        </w:tc>
        <w:tc>
          <w:tcPr>
            <w:tcW w:w="3827" w:type="dxa"/>
            <w:shd w:val="clear" w:color="auto" w:fill="E31B23"/>
          </w:tcPr>
          <w:p w14:paraId="41523E54" w14:textId="77777777" w:rsidR="007018ED" w:rsidRPr="00DA7557" w:rsidRDefault="007018ED" w:rsidP="00DA7557">
            <w:pPr>
              <w:jc w:val="left"/>
              <w:rPr>
                <w:b/>
                <w:color w:val="FFFFFF" w:themeColor="background1"/>
              </w:rPr>
            </w:pPr>
            <w:r w:rsidRPr="00DA7557">
              <w:rPr>
                <w:b/>
                <w:color w:val="FFFFFF" w:themeColor="background1"/>
              </w:rPr>
              <w:t>How does this affect OGR?</w:t>
            </w:r>
          </w:p>
        </w:tc>
      </w:tr>
      <w:tr w:rsidR="007018ED" w14:paraId="772BF997" w14:textId="77777777" w:rsidTr="00DA7557">
        <w:trPr>
          <w:trHeight w:val="366"/>
        </w:trPr>
        <w:tc>
          <w:tcPr>
            <w:tcW w:w="10672" w:type="dxa"/>
            <w:gridSpan w:val="3"/>
            <w:shd w:val="clear" w:color="auto" w:fill="FFCCCC"/>
          </w:tcPr>
          <w:p w14:paraId="7E50A738" w14:textId="1C656847" w:rsidR="007018ED" w:rsidRDefault="007018ED" w:rsidP="00DA7557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Soil borne diseases</w:t>
            </w:r>
          </w:p>
        </w:tc>
      </w:tr>
      <w:tr w:rsidR="007018ED" w14:paraId="7B780D0B" w14:textId="77777777" w:rsidTr="00DA7557">
        <w:trPr>
          <w:trHeight w:val="366"/>
        </w:trPr>
        <w:tc>
          <w:tcPr>
            <w:tcW w:w="2681" w:type="dxa"/>
            <w:shd w:val="clear" w:color="auto" w:fill="auto"/>
          </w:tcPr>
          <w:p w14:paraId="6D130592" w14:textId="4FF60312" w:rsidR="00EC02B0" w:rsidRPr="00926D7B" w:rsidRDefault="00292D3C" w:rsidP="00DA7557">
            <w:pPr>
              <w:jc w:val="left"/>
              <w:rPr>
                <w:b/>
              </w:rPr>
            </w:pPr>
            <w:hyperlink r:id="rId12" w:history="1">
              <w:r w:rsidR="00EC02B0" w:rsidRPr="00926D7B">
                <w:rPr>
                  <w:rStyle w:val="Hyperlink"/>
                  <w:i/>
                  <w:color w:val="auto"/>
                </w:rPr>
                <w:t>Ceratocystis fimbriata</w:t>
              </w:r>
            </w:hyperlink>
          </w:p>
        </w:tc>
        <w:tc>
          <w:tcPr>
            <w:tcW w:w="4164" w:type="dxa"/>
            <w:shd w:val="clear" w:color="auto" w:fill="auto"/>
          </w:tcPr>
          <w:p w14:paraId="0DC9ABA7" w14:textId="77777777" w:rsidR="007018ED" w:rsidRDefault="007018ED" w:rsidP="00DA755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</w:pPr>
            <w:r>
              <w:t>Tools</w:t>
            </w:r>
          </w:p>
          <w:p w14:paraId="0CCAD1A8" w14:textId="77777777" w:rsidR="007018ED" w:rsidRDefault="007018ED" w:rsidP="00DA755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</w:pPr>
            <w:r>
              <w:t>Plant material</w:t>
            </w:r>
          </w:p>
          <w:p w14:paraId="5BD9BF0B" w14:textId="77777777" w:rsidR="007018ED" w:rsidRPr="00237604" w:rsidRDefault="007018ED" w:rsidP="00DA755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</w:pPr>
            <w:r>
              <w:t>Soil on people or vehicles and equipment</w:t>
            </w:r>
          </w:p>
        </w:tc>
        <w:tc>
          <w:tcPr>
            <w:tcW w:w="3827" w:type="dxa"/>
            <w:shd w:val="clear" w:color="auto" w:fill="auto"/>
          </w:tcPr>
          <w:p w14:paraId="4B82FEDC" w14:textId="77777777" w:rsidR="007018ED" w:rsidRDefault="007018ED" w:rsidP="00DA7557">
            <w:pPr>
              <w:jc w:val="left"/>
              <w:rPr>
                <w:b/>
              </w:rPr>
            </w:pPr>
            <w:r>
              <w:t>Production impacts - up to 50% vine loss</w:t>
            </w:r>
          </w:p>
        </w:tc>
      </w:tr>
      <w:tr w:rsidR="007018ED" w14:paraId="4DFE56AC" w14:textId="77777777" w:rsidTr="00DA7557">
        <w:trPr>
          <w:trHeight w:val="366"/>
        </w:trPr>
        <w:tc>
          <w:tcPr>
            <w:tcW w:w="2681" w:type="dxa"/>
            <w:shd w:val="clear" w:color="auto" w:fill="auto"/>
          </w:tcPr>
          <w:p w14:paraId="6F8A6231" w14:textId="553801C4" w:rsidR="007018ED" w:rsidRPr="00926D7B" w:rsidRDefault="00292D3C" w:rsidP="00DA7557">
            <w:pPr>
              <w:jc w:val="left"/>
            </w:pPr>
            <w:hyperlink r:id="rId13" w:history="1">
              <w:r w:rsidR="00EC02B0" w:rsidRPr="00926D7B">
                <w:rPr>
                  <w:rStyle w:val="Hyperlink"/>
                  <w:color w:val="auto"/>
                </w:rPr>
                <w:t xml:space="preserve">Invasive </w:t>
              </w:r>
              <w:r w:rsidR="00EC02B0" w:rsidRPr="00926D7B">
                <w:rPr>
                  <w:rStyle w:val="Hyperlink"/>
                  <w:i/>
                  <w:iCs/>
                  <w:color w:val="auto"/>
                </w:rPr>
                <w:t>phytophthoras</w:t>
              </w:r>
            </w:hyperlink>
          </w:p>
        </w:tc>
        <w:tc>
          <w:tcPr>
            <w:tcW w:w="4164" w:type="dxa"/>
            <w:shd w:val="clear" w:color="auto" w:fill="auto"/>
          </w:tcPr>
          <w:p w14:paraId="2AE5F155" w14:textId="77777777" w:rsidR="007018ED" w:rsidRDefault="007018ED" w:rsidP="00DA7557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</w:pPr>
            <w:r>
              <w:t>Tools</w:t>
            </w:r>
          </w:p>
          <w:p w14:paraId="52680359" w14:textId="77777777" w:rsidR="007018ED" w:rsidRDefault="007018ED" w:rsidP="00DA7557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</w:pPr>
            <w:r>
              <w:t>Plant material</w:t>
            </w:r>
          </w:p>
          <w:p w14:paraId="7B555362" w14:textId="77777777" w:rsidR="007018ED" w:rsidRDefault="007018ED" w:rsidP="00DA7557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</w:pPr>
            <w:r>
              <w:t>Soil on people or vehicles and equipment</w:t>
            </w:r>
          </w:p>
        </w:tc>
        <w:tc>
          <w:tcPr>
            <w:tcW w:w="3827" w:type="dxa"/>
            <w:shd w:val="clear" w:color="auto" w:fill="auto"/>
          </w:tcPr>
          <w:p w14:paraId="136CBF94" w14:textId="77777777" w:rsidR="007018ED" w:rsidRDefault="007018ED" w:rsidP="00DA7557">
            <w:pPr>
              <w:jc w:val="left"/>
            </w:pPr>
            <w:r>
              <w:t>Production impacts - plant killers, impacts unknown</w:t>
            </w:r>
          </w:p>
        </w:tc>
      </w:tr>
      <w:tr w:rsidR="007018ED" w14:paraId="62C5A8A8" w14:textId="77777777" w:rsidTr="00DA7557">
        <w:trPr>
          <w:trHeight w:val="366"/>
        </w:trPr>
        <w:tc>
          <w:tcPr>
            <w:tcW w:w="10672" w:type="dxa"/>
            <w:gridSpan w:val="3"/>
            <w:shd w:val="clear" w:color="auto" w:fill="FFCCCC"/>
          </w:tcPr>
          <w:p w14:paraId="314FF062" w14:textId="69DC5E00" w:rsidR="007018ED" w:rsidRPr="00237604" w:rsidRDefault="007018ED" w:rsidP="00DA75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</w:t>
            </w:r>
            <w:r w:rsidRPr="00237604">
              <w:rPr>
                <w:b/>
                <w:bCs/>
              </w:rPr>
              <w:t>Bacteria</w:t>
            </w:r>
          </w:p>
        </w:tc>
      </w:tr>
      <w:tr w:rsidR="007018ED" w14:paraId="295DB18F" w14:textId="77777777" w:rsidTr="00DA7557">
        <w:trPr>
          <w:trHeight w:val="366"/>
        </w:trPr>
        <w:tc>
          <w:tcPr>
            <w:tcW w:w="2681" w:type="dxa"/>
            <w:shd w:val="clear" w:color="auto" w:fill="auto"/>
          </w:tcPr>
          <w:p w14:paraId="53E412B1" w14:textId="0E8F01D2" w:rsidR="007018ED" w:rsidRDefault="00292D3C" w:rsidP="00DA7557">
            <w:pPr>
              <w:jc w:val="left"/>
            </w:pPr>
            <w:hyperlink r:id="rId14" w:history="1">
              <w:r w:rsidR="00EC02B0" w:rsidRPr="00926D7B">
                <w:rPr>
                  <w:rStyle w:val="Hyperlink"/>
                  <w:color w:val="auto"/>
                </w:rPr>
                <w:t>Psa (non-New Zealand biovars)</w:t>
              </w:r>
            </w:hyperlink>
          </w:p>
        </w:tc>
        <w:tc>
          <w:tcPr>
            <w:tcW w:w="4164" w:type="dxa"/>
            <w:shd w:val="clear" w:color="auto" w:fill="auto"/>
          </w:tcPr>
          <w:p w14:paraId="6FADEC16" w14:textId="77777777" w:rsidR="007018ED" w:rsidRDefault="007018ED" w:rsidP="00DA7557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</w:pPr>
            <w:r>
              <w:t>Tools</w:t>
            </w:r>
          </w:p>
          <w:p w14:paraId="7E46F562" w14:textId="77777777" w:rsidR="007018ED" w:rsidRDefault="007018ED" w:rsidP="00DA7557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</w:pPr>
            <w:r>
              <w:t>People</w:t>
            </w:r>
          </w:p>
          <w:p w14:paraId="0340B84D" w14:textId="77777777" w:rsidR="007018ED" w:rsidRDefault="007018ED" w:rsidP="00DA7557">
            <w:pPr>
              <w:pStyle w:val="ListParagraph"/>
              <w:ind w:left="360"/>
              <w:jc w:val="left"/>
            </w:pPr>
            <w:r>
              <w:t>Plant material</w:t>
            </w:r>
          </w:p>
        </w:tc>
        <w:tc>
          <w:tcPr>
            <w:tcW w:w="3827" w:type="dxa"/>
            <w:shd w:val="clear" w:color="auto" w:fill="auto"/>
          </w:tcPr>
          <w:p w14:paraId="64EB13A6" w14:textId="77777777" w:rsidR="007018ED" w:rsidRDefault="007018ED" w:rsidP="00DA7557">
            <w:pPr>
              <w:jc w:val="left"/>
            </w:pPr>
            <w:r>
              <w:t>Impacts to green varieties and possibly new gold varieties also</w:t>
            </w:r>
          </w:p>
        </w:tc>
      </w:tr>
      <w:tr w:rsidR="007018ED" w14:paraId="3D9A7247" w14:textId="77777777" w:rsidTr="00DA7557">
        <w:trPr>
          <w:trHeight w:val="366"/>
        </w:trPr>
        <w:tc>
          <w:tcPr>
            <w:tcW w:w="10672" w:type="dxa"/>
            <w:gridSpan w:val="3"/>
            <w:shd w:val="clear" w:color="auto" w:fill="FFCCCC"/>
          </w:tcPr>
          <w:p w14:paraId="0A7174CC" w14:textId="3E87CB97" w:rsidR="007018ED" w:rsidRPr="00237604" w:rsidRDefault="007018ED" w:rsidP="00DA755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</w:t>
            </w:r>
            <w:r w:rsidRPr="00237604">
              <w:rPr>
                <w:b/>
                <w:bCs/>
              </w:rPr>
              <w:t>Pests</w:t>
            </w:r>
          </w:p>
        </w:tc>
      </w:tr>
      <w:tr w:rsidR="007018ED" w14:paraId="1A8172F7" w14:textId="77777777" w:rsidTr="00DA7557">
        <w:trPr>
          <w:trHeight w:val="363"/>
        </w:trPr>
        <w:tc>
          <w:tcPr>
            <w:tcW w:w="2681" w:type="dxa"/>
          </w:tcPr>
          <w:p w14:paraId="691EE229" w14:textId="31539916" w:rsidR="007018ED" w:rsidRPr="00926D7B" w:rsidRDefault="00292D3C" w:rsidP="00DA7557">
            <w:pPr>
              <w:jc w:val="left"/>
            </w:pPr>
            <w:hyperlink r:id="rId15" w:history="1">
              <w:r w:rsidR="00EC02B0" w:rsidRPr="00926D7B">
                <w:rPr>
                  <w:rStyle w:val="Hyperlink"/>
                  <w:color w:val="auto"/>
                </w:rPr>
                <w:t>Fruit flies</w:t>
              </w:r>
            </w:hyperlink>
          </w:p>
        </w:tc>
        <w:tc>
          <w:tcPr>
            <w:tcW w:w="4164" w:type="dxa"/>
          </w:tcPr>
          <w:p w14:paraId="60D72CF6" w14:textId="77777777" w:rsidR="007018ED" w:rsidRDefault="007018ED" w:rsidP="00DA7557">
            <w:pPr>
              <w:jc w:val="left"/>
            </w:pPr>
            <w:r>
              <w:t xml:space="preserve">Movement of infested fruit </w:t>
            </w:r>
          </w:p>
        </w:tc>
        <w:tc>
          <w:tcPr>
            <w:tcW w:w="3827" w:type="dxa"/>
          </w:tcPr>
          <w:p w14:paraId="39E4D30D" w14:textId="77777777" w:rsidR="007018ED" w:rsidRDefault="007018ED" w:rsidP="00DA7557">
            <w:pPr>
              <w:jc w:val="left"/>
            </w:pPr>
            <w:r>
              <w:t>Market access restrictions</w:t>
            </w:r>
          </w:p>
        </w:tc>
      </w:tr>
      <w:tr w:rsidR="007018ED" w14:paraId="7F5B8833" w14:textId="77777777" w:rsidTr="00DA7557">
        <w:trPr>
          <w:trHeight w:val="1421"/>
        </w:trPr>
        <w:tc>
          <w:tcPr>
            <w:tcW w:w="2681" w:type="dxa"/>
          </w:tcPr>
          <w:p w14:paraId="411841B2" w14:textId="77777777" w:rsidR="00EC02B0" w:rsidRPr="00926D7B" w:rsidRDefault="00292D3C" w:rsidP="00EC02B0">
            <w:pPr>
              <w:spacing w:after="160" w:line="259" w:lineRule="auto"/>
              <w:jc w:val="left"/>
              <w:rPr>
                <w:rFonts w:eastAsiaTheme="minorHAnsi"/>
              </w:rPr>
            </w:pPr>
            <w:hyperlink r:id="rId16" w:history="1">
              <w:r w:rsidR="00EC02B0" w:rsidRPr="00926D7B">
                <w:rPr>
                  <w:rStyle w:val="Hyperlink"/>
                  <w:color w:val="auto"/>
                </w:rPr>
                <w:t>Brown Marmorated Stink Bug</w:t>
              </w:r>
            </w:hyperlink>
            <w:r w:rsidR="00EC02B0" w:rsidRPr="00926D7B">
              <w:t xml:space="preserve"> </w:t>
            </w:r>
          </w:p>
          <w:p w14:paraId="73242E04" w14:textId="1BFE7742" w:rsidR="007018ED" w:rsidRPr="00926D7B" w:rsidRDefault="007018ED" w:rsidP="00DA7557">
            <w:pPr>
              <w:jc w:val="left"/>
            </w:pPr>
          </w:p>
        </w:tc>
        <w:tc>
          <w:tcPr>
            <w:tcW w:w="4164" w:type="dxa"/>
          </w:tcPr>
          <w:p w14:paraId="4E0649CF" w14:textId="77777777" w:rsidR="007018ED" w:rsidRDefault="007018ED" w:rsidP="00DA7557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</w:pPr>
            <w:r>
              <w:t>Imported vehicles and machinery</w:t>
            </w:r>
          </w:p>
          <w:p w14:paraId="624A7BDD" w14:textId="77777777" w:rsidR="007018ED" w:rsidRDefault="007018ED" w:rsidP="00DA7557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</w:pPr>
            <w:r>
              <w:t>Visitor’s luggage</w:t>
            </w:r>
          </w:p>
          <w:p w14:paraId="5E7EBC2D" w14:textId="77777777" w:rsidR="007018ED" w:rsidRDefault="007018ED" w:rsidP="00DA7557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</w:pPr>
            <w:r>
              <w:t>Shipping containers</w:t>
            </w:r>
          </w:p>
          <w:p w14:paraId="3F0603F5" w14:textId="77777777" w:rsidR="007018ED" w:rsidRDefault="007018ED" w:rsidP="00DA7557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</w:pPr>
            <w:r>
              <w:t>Internet purchases</w:t>
            </w:r>
          </w:p>
        </w:tc>
        <w:tc>
          <w:tcPr>
            <w:tcW w:w="3827" w:type="dxa"/>
          </w:tcPr>
          <w:p w14:paraId="64D2A046" w14:textId="77777777" w:rsidR="007018ED" w:rsidRDefault="007018ED" w:rsidP="00DA7557">
            <w:pPr>
              <w:jc w:val="left"/>
            </w:pPr>
            <w:r>
              <w:t>Production impacts – fruit loss, control costs and residue issues for markets</w:t>
            </w:r>
          </w:p>
        </w:tc>
      </w:tr>
      <w:tr w:rsidR="007018ED" w14:paraId="5F1386A1" w14:textId="77777777" w:rsidTr="00DA7557">
        <w:trPr>
          <w:trHeight w:val="843"/>
        </w:trPr>
        <w:tc>
          <w:tcPr>
            <w:tcW w:w="2681" w:type="dxa"/>
          </w:tcPr>
          <w:p w14:paraId="75850682" w14:textId="79767B9C" w:rsidR="007018ED" w:rsidRPr="00926D7B" w:rsidRDefault="00292D3C" w:rsidP="00DA7557">
            <w:pPr>
              <w:jc w:val="left"/>
            </w:pPr>
            <w:hyperlink r:id="rId17" w:history="1">
              <w:r w:rsidR="00926D7B" w:rsidRPr="00926D7B">
                <w:rPr>
                  <w:rStyle w:val="Hyperlink"/>
                  <w:color w:val="auto"/>
                </w:rPr>
                <w:t>Spotted Lanternfly</w:t>
              </w:r>
            </w:hyperlink>
          </w:p>
        </w:tc>
        <w:tc>
          <w:tcPr>
            <w:tcW w:w="4164" w:type="dxa"/>
          </w:tcPr>
          <w:p w14:paraId="0B579E58" w14:textId="77777777" w:rsidR="007018ED" w:rsidRDefault="007018ED" w:rsidP="00DA7557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</w:pPr>
            <w:r>
              <w:t>Eggs on imported vehicles, machinery, or structural materials</w:t>
            </w:r>
          </w:p>
          <w:p w14:paraId="3B6245D9" w14:textId="77777777" w:rsidR="007018ED" w:rsidRDefault="007018ED" w:rsidP="00DA7557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</w:pPr>
            <w:r>
              <w:t xml:space="preserve">Shipping containers </w:t>
            </w:r>
          </w:p>
        </w:tc>
        <w:tc>
          <w:tcPr>
            <w:tcW w:w="3827" w:type="dxa"/>
          </w:tcPr>
          <w:p w14:paraId="441E724B" w14:textId="77777777" w:rsidR="007018ED" w:rsidRDefault="007018ED" w:rsidP="00DA7557">
            <w:pPr>
              <w:jc w:val="left"/>
            </w:pPr>
            <w:r>
              <w:t>Production impacts – mainly from sooty mould. Hitchhiker pest, so hard to control spread</w:t>
            </w:r>
          </w:p>
        </w:tc>
      </w:tr>
      <w:tr w:rsidR="007018ED" w14:paraId="406ECCF7" w14:textId="77777777" w:rsidTr="00DA7557">
        <w:trPr>
          <w:trHeight w:val="589"/>
        </w:trPr>
        <w:tc>
          <w:tcPr>
            <w:tcW w:w="2681" w:type="dxa"/>
          </w:tcPr>
          <w:p w14:paraId="0B20B119" w14:textId="6AB0A78D" w:rsidR="007018ED" w:rsidRPr="00926D7B" w:rsidRDefault="00292D3C" w:rsidP="00DA7557">
            <w:pPr>
              <w:jc w:val="left"/>
            </w:pPr>
            <w:hyperlink r:id="rId18" w:history="1">
              <w:r w:rsidR="00926D7B" w:rsidRPr="00926D7B">
                <w:rPr>
                  <w:rStyle w:val="Hyperlink"/>
                  <w:color w:val="auto"/>
                </w:rPr>
                <w:t>White Peach Scale</w:t>
              </w:r>
            </w:hyperlink>
          </w:p>
        </w:tc>
        <w:tc>
          <w:tcPr>
            <w:tcW w:w="4164" w:type="dxa"/>
          </w:tcPr>
          <w:p w14:paraId="0036C110" w14:textId="77777777" w:rsidR="007018ED" w:rsidRDefault="007018ED" w:rsidP="00DA755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4" w:hanging="364"/>
              <w:jc w:val="left"/>
            </w:pPr>
            <w:r>
              <w:t>Imported fruit being brought onto the orchard</w:t>
            </w:r>
          </w:p>
        </w:tc>
        <w:tc>
          <w:tcPr>
            <w:tcW w:w="3827" w:type="dxa"/>
          </w:tcPr>
          <w:p w14:paraId="4F992009" w14:textId="77777777" w:rsidR="007018ED" w:rsidRDefault="007018ED" w:rsidP="00DA7557">
            <w:pPr>
              <w:jc w:val="left"/>
            </w:pPr>
            <w:r>
              <w:t>Production impacts – fruit loss and control costs</w:t>
            </w:r>
          </w:p>
        </w:tc>
      </w:tr>
      <w:tr w:rsidR="009F7664" w14:paraId="64D07873" w14:textId="77777777" w:rsidTr="00DA7557">
        <w:trPr>
          <w:trHeight w:val="589"/>
        </w:trPr>
        <w:tc>
          <w:tcPr>
            <w:tcW w:w="2681" w:type="dxa"/>
          </w:tcPr>
          <w:p w14:paraId="72DE4B87" w14:textId="77777777" w:rsidR="009F7664" w:rsidRPr="009F7664" w:rsidRDefault="00292D3C" w:rsidP="009F7664">
            <w:hyperlink r:id="rId19" w:history="1">
              <w:r w:rsidR="009F7664" w:rsidRPr="009F7664">
                <w:rPr>
                  <w:rStyle w:val="Hyperlink"/>
                  <w:color w:val="auto"/>
                </w:rPr>
                <w:t>Yellow spotted stink bug</w:t>
              </w:r>
            </w:hyperlink>
          </w:p>
          <w:p w14:paraId="43DC353D" w14:textId="4F44AC3E" w:rsidR="009F7664" w:rsidRDefault="009F7664" w:rsidP="00DA7557"/>
        </w:tc>
        <w:tc>
          <w:tcPr>
            <w:tcW w:w="4164" w:type="dxa"/>
          </w:tcPr>
          <w:p w14:paraId="129D8564" w14:textId="281C52C3" w:rsidR="009F7664" w:rsidRDefault="009F7664" w:rsidP="009F766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</w:pPr>
            <w:r>
              <w:t>Imported vehicles and machinery</w:t>
            </w:r>
          </w:p>
          <w:p w14:paraId="40130BAB" w14:textId="77777777" w:rsidR="009F7664" w:rsidRDefault="009F7664" w:rsidP="009F766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</w:pPr>
            <w:r>
              <w:t>Visitor’s luggage</w:t>
            </w:r>
          </w:p>
          <w:p w14:paraId="35B37DC2" w14:textId="77777777" w:rsidR="009F7664" w:rsidRDefault="009F7664" w:rsidP="009F766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</w:pPr>
            <w:r>
              <w:t>Shipping containers</w:t>
            </w:r>
          </w:p>
          <w:p w14:paraId="71F32B84" w14:textId="41EC3EC3" w:rsidR="009F7664" w:rsidRDefault="009F7664" w:rsidP="009F766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64" w:hanging="364"/>
              <w:jc w:val="left"/>
            </w:pPr>
            <w:r>
              <w:t>Internet purchases</w:t>
            </w:r>
          </w:p>
        </w:tc>
        <w:tc>
          <w:tcPr>
            <w:tcW w:w="3827" w:type="dxa"/>
          </w:tcPr>
          <w:p w14:paraId="18D9564D" w14:textId="745A8246" w:rsidR="009F7664" w:rsidRDefault="009F7664" w:rsidP="00DA7557">
            <w:r w:rsidRPr="009F7664">
              <w:t>Production impacts – fruit loss, control costs and residue issues for markets</w:t>
            </w:r>
          </w:p>
        </w:tc>
      </w:tr>
    </w:tbl>
    <w:p w14:paraId="0418D0EB" w14:textId="618DE0E0" w:rsidR="007018ED" w:rsidRPr="007018ED" w:rsidRDefault="007018ED" w:rsidP="007018ED">
      <w:pPr>
        <w:ind w:left="1440"/>
        <w:jc w:val="both"/>
        <w:rPr>
          <w:b/>
          <w:bCs/>
          <w:sz w:val="32"/>
          <w:szCs w:val="32"/>
        </w:rPr>
      </w:pPr>
      <w:r w:rsidRPr="007018ED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7137EAB" wp14:editId="51EF41E8">
            <wp:simplePos x="0" y="0"/>
            <wp:positionH relativeFrom="margin">
              <wp:posOffset>4389120</wp:posOffset>
            </wp:positionH>
            <wp:positionV relativeFrom="paragraph">
              <wp:posOffset>-344805</wp:posOffset>
            </wp:positionV>
            <wp:extent cx="933450" cy="933450"/>
            <wp:effectExtent l="0" t="0" r="0" b="0"/>
            <wp:wrapNone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Kiwifruit’s Most Unwanted</w:t>
      </w:r>
      <w:r w:rsidRPr="007018ED">
        <w:rPr>
          <w:b/>
          <w:bCs/>
          <w:sz w:val="32"/>
          <w:szCs w:val="32"/>
        </w:rPr>
        <w:tab/>
      </w:r>
      <w:r w:rsidR="00DA7557">
        <w:rPr>
          <w:b/>
          <w:bCs/>
          <w:sz w:val="32"/>
          <w:szCs w:val="32"/>
        </w:rPr>
        <w:t xml:space="preserve"> table </w:t>
      </w:r>
    </w:p>
    <w:p w14:paraId="5FD2A9E4" w14:textId="2FCC8BFC" w:rsidR="002879F1" w:rsidRDefault="002879F1" w:rsidP="008B2119">
      <w:pPr>
        <w:tabs>
          <w:tab w:val="left" w:pos="975"/>
        </w:tabs>
        <w:ind w:left="-567"/>
      </w:pPr>
    </w:p>
    <w:p w14:paraId="55231B90" w14:textId="77777777" w:rsidR="002879F1" w:rsidRPr="00A7253A" w:rsidRDefault="002879F1" w:rsidP="008B2119">
      <w:pPr>
        <w:tabs>
          <w:tab w:val="left" w:pos="975"/>
        </w:tabs>
      </w:pPr>
    </w:p>
    <w:p w14:paraId="2E9DFED8" w14:textId="02A11AEC" w:rsidR="00A7253A" w:rsidRDefault="00A7253A" w:rsidP="008B2119">
      <w:pPr>
        <w:rPr>
          <w:sz w:val="2"/>
          <w:szCs w:val="2"/>
        </w:rPr>
      </w:pPr>
      <w:r>
        <w:rPr>
          <w:sz w:val="2"/>
          <w:szCs w:val="2"/>
        </w:rPr>
        <w:t>W</w:t>
      </w:r>
    </w:p>
    <w:p w14:paraId="79928023" w14:textId="044AA599" w:rsidR="002879F1" w:rsidRDefault="002879F1" w:rsidP="008B2119">
      <w:pPr>
        <w:rPr>
          <w:sz w:val="2"/>
          <w:szCs w:val="2"/>
        </w:rPr>
      </w:pPr>
    </w:p>
    <w:p w14:paraId="3EBF91C2" w14:textId="56479BA3" w:rsidR="002879F1" w:rsidRDefault="002879F1" w:rsidP="008B2119">
      <w:pPr>
        <w:rPr>
          <w:sz w:val="2"/>
          <w:szCs w:val="2"/>
        </w:rPr>
      </w:pPr>
    </w:p>
    <w:p w14:paraId="142AA617" w14:textId="43328D15" w:rsidR="002879F1" w:rsidRDefault="002879F1" w:rsidP="008B2119">
      <w:pPr>
        <w:rPr>
          <w:sz w:val="2"/>
          <w:szCs w:val="2"/>
        </w:rPr>
      </w:pPr>
    </w:p>
    <w:p w14:paraId="51C16D81" w14:textId="3DE8E484" w:rsidR="00D21B55" w:rsidRDefault="00A7253A" w:rsidP="00D21B55">
      <w:pPr>
        <w:spacing w:after="0" w:line="240" w:lineRule="auto"/>
        <w:ind w:right="-896"/>
        <w:rPr>
          <w:b/>
          <w:bCs/>
          <w:sz w:val="32"/>
          <w:szCs w:val="32"/>
        </w:rPr>
      </w:pPr>
      <w:r w:rsidRPr="00D21B55">
        <w:rPr>
          <w:b/>
          <w:bCs/>
          <w:sz w:val="32"/>
          <w:szCs w:val="32"/>
        </w:rPr>
        <w:t>Name:</w:t>
      </w:r>
      <w:r w:rsidR="00D21B55">
        <w:rPr>
          <w:b/>
          <w:bCs/>
          <w:sz w:val="32"/>
          <w:szCs w:val="32"/>
        </w:rPr>
        <w:t xml:space="preserve">   </w:t>
      </w:r>
      <w:r w:rsidR="00D21B55">
        <w:rPr>
          <w:b/>
          <w:bCs/>
          <w:sz w:val="32"/>
          <w:szCs w:val="32"/>
        </w:rPr>
        <w:tab/>
      </w:r>
      <w:r w:rsidRPr="00D21B55">
        <w:rPr>
          <w:b/>
          <w:bCs/>
          <w:sz w:val="32"/>
          <w:szCs w:val="32"/>
        </w:rPr>
        <w:t>____________________________</w:t>
      </w:r>
      <w:r w:rsidR="00D21B55">
        <w:rPr>
          <w:b/>
          <w:bCs/>
          <w:sz w:val="32"/>
          <w:szCs w:val="32"/>
        </w:rPr>
        <w:t>__________________</w:t>
      </w:r>
      <w:r w:rsidR="00D21B55">
        <w:rPr>
          <w:b/>
          <w:bCs/>
          <w:sz w:val="32"/>
          <w:szCs w:val="32"/>
        </w:rPr>
        <w:br/>
      </w:r>
      <w:r w:rsidR="00D21B55">
        <w:rPr>
          <w:b/>
          <w:bCs/>
          <w:sz w:val="32"/>
          <w:szCs w:val="32"/>
        </w:rPr>
        <w:br/>
      </w:r>
      <w:r w:rsidRPr="00D21B55">
        <w:rPr>
          <w:b/>
          <w:bCs/>
          <w:sz w:val="32"/>
          <w:szCs w:val="32"/>
        </w:rPr>
        <w:t>Sign</w:t>
      </w:r>
      <w:r w:rsidR="00D21B55">
        <w:rPr>
          <w:b/>
          <w:bCs/>
          <w:sz w:val="32"/>
          <w:szCs w:val="32"/>
        </w:rPr>
        <w:t xml:space="preserve">ature:  </w:t>
      </w:r>
      <w:r w:rsidRPr="00D21B55">
        <w:rPr>
          <w:b/>
          <w:bCs/>
          <w:sz w:val="32"/>
          <w:szCs w:val="32"/>
        </w:rPr>
        <w:t>______________________________</w:t>
      </w:r>
      <w:r w:rsidR="00D21B55">
        <w:rPr>
          <w:b/>
          <w:bCs/>
          <w:sz w:val="32"/>
          <w:szCs w:val="32"/>
        </w:rPr>
        <w:t>________________</w:t>
      </w:r>
      <w:r w:rsidRPr="00D21B55">
        <w:rPr>
          <w:b/>
          <w:bCs/>
          <w:sz w:val="32"/>
          <w:szCs w:val="32"/>
        </w:rPr>
        <w:t xml:space="preserve">   </w:t>
      </w:r>
    </w:p>
    <w:p w14:paraId="70A7D709" w14:textId="2299AD20" w:rsidR="00A7253A" w:rsidRPr="00D21B55" w:rsidRDefault="00D21B55" w:rsidP="00D21B55">
      <w:pPr>
        <w:spacing w:after="0" w:line="240" w:lineRule="auto"/>
        <w:ind w:right="-89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A7253A" w:rsidRPr="00D21B55">
        <w:rPr>
          <w:b/>
          <w:bCs/>
          <w:sz w:val="32"/>
          <w:szCs w:val="32"/>
        </w:rPr>
        <w:t>Date:</w:t>
      </w: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ab/>
      </w:r>
      <w:r w:rsidR="00A7253A" w:rsidRPr="00D21B55">
        <w:rPr>
          <w:b/>
          <w:bCs/>
          <w:sz w:val="32"/>
          <w:szCs w:val="32"/>
        </w:rPr>
        <w:t>___________</w:t>
      </w:r>
      <w:r>
        <w:rPr>
          <w:b/>
          <w:bCs/>
          <w:sz w:val="32"/>
          <w:szCs w:val="32"/>
        </w:rPr>
        <w:t>____________________________________</w:t>
      </w:r>
    </w:p>
    <w:p w14:paraId="6EA6E87A" w14:textId="14317B2C" w:rsidR="00EC6002" w:rsidRDefault="00EC6002" w:rsidP="008B2119">
      <w:pPr>
        <w:ind w:left="-709" w:right="-897"/>
      </w:pPr>
    </w:p>
    <w:p w14:paraId="494EFB5C" w14:textId="760DD0FC" w:rsidR="00EC6002" w:rsidRDefault="00EC6002" w:rsidP="008B2119">
      <w:pPr>
        <w:ind w:left="-709" w:right="-897"/>
      </w:pPr>
    </w:p>
    <w:p w14:paraId="3B13F57A" w14:textId="77777777" w:rsidR="00D21B55" w:rsidRDefault="00D21B55" w:rsidP="008B2119">
      <w:pPr>
        <w:rPr>
          <w:sz w:val="2"/>
          <w:szCs w:val="2"/>
        </w:rPr>
      </w:pPr>
    </w:p>
    <w:p w14:paraId="07AC8BA1" w14:textId="7A7E6277" w:rsidR="00A7253A" w:rsidRPr="00D21B55" w:rsidRDefault="00292D3C" w:rsidP="00D21B55">
      <w:pPr>
        <w:ind w:firstLine="720"/>
        <w:rPr>
          <w:b/>
          <w:bCs/>
        </w:rPr>
      </w:pPr>
      <w:hyperlink r:id="rId20" w:history="1">
        <w:r w:rsidR="00D21B55" w:rsidRPr="00D21B55">
          <w:rPr>
            <w:rStyle w:val="Hyperlink"/>
            <w:b/>
            <w:bCs/>
            <w:color w:val="auto"/>
          </w:rPr>
          <w:t>www.kvh.org.nz</w:t>
        </w:r>
      </w:hyperlink>
      <w:r w:rsidR="002727D8" w:rsidRPr="00D21B55">
        <w:rPr>
          <w:b/>
          <w:bCs/>
        </w:rPr>
        <w:t xml:space="preserve"> </w:t>
      </w:r>
      <w:r w:rsidR="00A7253A" w:rsidRPr="00D21B55">
        <w:rPr>
          <w:b/>
          <w:bCs/>
        </w:rPr>
        <w:t xml:space="preserve">                        Phone 0800 665 925                         email</w:t>
      </w:r>
      <w:r w:rsidR="0061705B" w:rsidRPr="00D21B55">
        <w:rPr>
          <w:b/>
          <w:bCs/>
        </w:rPr>
        <w:t>:</w:t>
      </w:r>
      <w:r w:rsidR="00A7253A" w:rsidRPr="00D21B55">
        <w:rPr>
          <w:b/>
          <w:bCs/>
        </w:rPr>
        <w:t xml:space="preserve"> </w:t>
      </w:r>
      <w:hyperlink r:id="rId21" w:history="1">
        <w:r w:rsidR="00A7253A" w:rsidRPr="00D21B55">
          <w:rPr>
            <w:rStyle w:val="Hyperlink"/>
            <w:b/>
            <w:bCs/>
            <w:color w:val="auto"/>
          </w:rPr>
          <w:t>info@kvh.org.nz</w:t>
        </w:r>
      </w:hyperlink>
      <w:r w:rsidR="00A7253A" w:rsidRPr="00D21B55">
        <w:rPr>
          <w:b/>
          <w:bCs/>
        </w:rPr>
        <w:t xml:space="preserve">   </w:t>
      </w:r>
    </w:p>
    <w:sectPr w:rsidR="00A7253A" w:rsidRPr="00D21B55" w:rsidSect="00C165A7">
      <w:footerReference w:type="default" r:id="rId22"/>
      <w:pgSz w:w="11906" w:h="16838"/>
      <w:pgMar w:top="567" w:right="127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9F5B" w14:textId="77777777" w:rsidR="008862CB" w:rsidRDefault="008862CB" w:rsidP="00EC6002">
      <w:pPr>
        <w:spacing w:after="0" w:line="240" w:lineRule="auto"/>
      </w:pPr>
      <w:r>
        <w:separator/>
      </w:r>
    </w:p>
  </w:endnote>
  <w:endnote w:type="continuationSeparator" w:id="0">
    <w:p w14:paraId="38494626" w14:textId="77777777" w:rsidR="008862CB" w:rsidRDefault="008862CB" w:rsidP="00EC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424F" w14:textId="2E3C3C0D" w:rsidR="00EC6002" w:rsidRDefault="007F275F">
    <w:pPr>
      <w:pStyle w:val="Footer"/>
    </w:pPr>
    <w:r>
      <w:t xml:space="preserve">                                                                                         Non-CAV Contractors Biosecurity Plan v2 15 August 2023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18F2" w14:textId="77777777" w:rsidR="008862CB" w:rsidRDefault="008862CB" w:rsidP="00EC6002">
      <w:pPr>
        <w:spacing w:after="0" w:line="240" w:lineRule="auto"/>
      </w:pPr>
      <w:r>
        <w:separator/>
      </w:r>
    </w:p>
  </w:footnote>
  <w:footnote w:type="continuationSeparator" w:id="0">
    <w:p w14:paraId="36D5BF6F" w14:textId="77777777" w:rsidR="008862CB" w:rsidRDefault="008862CB" w:rsidP="00EC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BC3"/>
    <w:multiLevelType w:val="hybridMultilevel"/>
    <w:tmpl w:val="8B18A5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A70D9"/>
    <w:multiLevelType w:val="hybridMultilevel"/>
    <w:tmpl w:val="EE5495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F3D94"/>
    <w:multiLevelType w:val="hybridMultilevel"/>
    <w:tmpl w:val="433E33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6043CDC"/>
    <w:multiLevelType w:val="hybridMultilevel"/>
    <w:tmpl w:val="2306F3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545389"/>
    <w:multiLevelType w:val="hybridMultilevel"/>
    <w:tmpl w:val="EFEE48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42A0"/>
    <w:multiLevelType w:val="hybridMultilevel"/>
    <w:tmpl w:val="6CA456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452F6A"/>
    <w:multiLevelType w:val="hybridMultilevel"/>
    <w:tmpl w:val="0C824E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973948"/>
    <w:multiLevelType w:val="hybridMultilevel"/>
    <w:tmpl w:val="75327E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1651545">
    <w:abstractNumId w:val="2"/>
  </w:num>
  <w:num w:numId="2" w16cid:durableId="658847755">
    <w:abstractNumId w:val="7"/>
  </w:num>
  <w:num w:numId="3" w16cid:durableId="542712540">
    <w:abstractNumId w:val="3"/>
  </w:num>
  <w:num w:numId="4" w16cid:durableId="365570774">
    <w:abstractNumId w:val="5"/>
  </w:num>
  <w:num w:numId="5" w16cid:durableId="1077358920">
    <w:abstractNumId w:val="0"/>
  </w:num>
  <w:num w:numId="6" w16cid:durableId="694311027">
    <w:abstractNumId w:val="6"/>
  </w:num>
  <w:num w:numId="7" w16cid:durableId="237177299">
    <w:abstractNumId w:val="1"/>
  </w:num>
  <w:num w:numId="8" w16cid:durableId="1982924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1A"/>
    <w:rsid w:val="00154626"/>
    <w:rsid w:val="00187E32"/>
    <w:rsid w:val="002727D8"/>
    <w:rsid w:val="002879F1"/>
    <w:rsid w:val="00292D3C"/>
    <w:rsid w:val="00373D50"/>
    <w:rsid w:val="003975A1"/>
    <w:rsid w:val="0042165A"/>
    <w:rsid w:val="0061705B"/>
    <w:rsid w:val="006C0CC5"/>
    <w:rsid w:val="007018ED"/>
    <w:rsid w:val="0077051A"/>
    <w:rsid w:val="007F275F"/>
    <w:rsid w:val="008862CB"/>
    <w:rsid w:val="008B2119"/>
    <w:rsid w:val="008B4EFD"/>
    <w:rsid w:val="00926D7B"/>
    <w:rsid w:val="009F7664"/>
    <w:rsid w:val="00A7253A"/>
    <w:rsid w:val="00AC6DE5"/>
    <w:rsid w:val="00C165A7"/>
    <w:rsid w:val="00C5432F"/>
    <w:rsid w:val="00D13CAF"/>
    <w:rsid w:val="00D21B55"/>
    <w:rsid w:val="00D22E71"/>
    <w:rsid w:val="00DA7557"/>
    <w:rsid w:val="00E210A5"/>
    <w:rsid w:val="00EC02B0"/>
    <w:rsid w:val="00EC6002"/>
    <w:rsid w:val="00F13A83"/>
    <w:rsid w:val="00F2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22602"/>
  <w15:chartTrackingRefBased/>
  <w15:docId w15:val="{E59F9B74-2772-4688-B387-B59FCB62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AF"/>
    <w:pPr>
      <w:spacing w:line="252" w:lineRule="auto"/>
      <w:ind w:left="720"/>
      <w:contextualSpacing/>
      <w:jc w:val="both"/>
    </w:pPr>
    <w:rPr>
      <w:rFonts w:eastAsiaTheme="minorEastAsia"/>
    </w:rPr>
  </w:style>
  <w:style w:type="table" w:styleId="TableGrid">
    <w:name w:val="Table Grid"/>
    <w:basedOn w:val="TableNormal"/>
    <w:uiPriority w:val="39"/>
    <w:rsid w:val="00A7253A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5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02"/>
  </w:style>
  <w:style w:type="paragraph" w:styleId="Footer">
    <w:name w:val="footer"/>
    <w:basedOn w:val="Normal"/>
    <w:link w:val="FooterChar"/>
    <w:uiPriority w:val="99"/>
    <w:unhideWhenUsed/>
    <w:rsid w:val="00EC6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02"/>
  </w:style>
  <w:style w:type="character" w:styleId="CommentReference">
    <w:name w:val="annotation reference"/>
    <w:basedOn w:val="DefaultParagraphFont"/>
    <w:uiPriority w:val="99"/>
    <w:semiHidden/>
    <w:unhideWhenUsed/>
    <w:rsid w:val="0018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0CC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7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vh.org.nz/biosecurity/kiwifruits-most-unwanted/invasive-phytophthora" TargetMode="External"/><Relationship Id="rId18" Type="http://schemas.openxmlformats.org/officeDocument/2006/relationships/hyperlink" Target="https://kvh.org.nz/vdb/document/9152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kvh.org.nz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vh.org.nz/biosecurity/kiwifruits-most-unwanted/ceratocystis-fimbriata" TargetMode="External"/><Relationship Id="rId17" Type="http://schemas.openxmlformats.org/officeDocument/2006/relationships/hyperlink" Target="https://kvh.org.nz/biosecurity/kiwifruits-most-unwanted/spotted-lanternfl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vh.org.nz/biosecurity/kiwifruits-most-unwanted/brown-marmorated-stink-bug" TargetMode="External"/><Relationship Id="rId20" Type="http://schemas.openxmlformats.org/officeDocument/2006/relationships/hyperlink" Target="http://www.kvh.org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kvh.org.nz/biosecurity/kiwifruits-most-unwanted/fruit-fli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kvh.org.nz/assets/documents/Biosecurity-tab/Offshore-Risks/YSSB-Fact-sheet-2023-F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vh.org.nz/vdb/document/9593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FC7014BEFF6449B6E1FE9FA4F9CAA" ma:contentTypeVersion="12" ma:contentTypeDescription="Create a new document." ma:contentTypeScope="" ma:versionID="90ab1f472cf785b0d30f49b1ef74ad4f">
  <xsd:schema xmlns:xsd="http://www.w3.org/2001/XMLSchema" xmlns:xs="http://www.w3.org/2001/XMLSchema" xmlns:p="http://schemas.microsoft.com/office/2006/metadata/properties" xmlns:ns2="270b39c6-a86d-4954-a334-ada85729b3f6" xmlns:ns3="cfb6a778-eaa8-4b46-8620-d3bdce6e9942" targetNamespace="http://schemas.microsoft.com/office/2006/metadata/properties" ma:root="true" ma:fieldsID="29fdef36ffe6976603837fcf386837cc" ns2:_="" ns3:_="">
    <xsd:import namespace="270b39c6-a86d-4954-a334-ada85729b3f6"/>
    <xsd:import namespace="cfb6a778-eaa8-4b46-8620-d3bdce6e9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39c6-a86d-4954-a334-ada85729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07acab-9d22-4209-b22e-54cd70c56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a778-eaa8-4b46-8620-d3bdce6e99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ea56e8-cb99-4aa2-b8bd-4401847bcd20}" ma:internalName="TaxCatchAll" ma:showField="CatchAllData" ma:web="cfb6a778-eaa8-4b46-8620-d3bdce6e9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6a778-eaa8-4b46-8620-d3bdce6e9942" xsi:nil="true"/>
    <lcf76f155ced4ddcb4097134ff3c332f xmlns="270b39c6-a86d-4954-a334-ada85729b3f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BF87-33FB-40BA-AD7F-8710EAA51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BE5C8-42EC-4782-9E3C-EC5EDC37E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b39c6-a86d-4954-a334-ada85729b3f6"/>
    <ds:schemaRef ds:uri="cfb6a778-eaa8-4b46-8620-d3bdce6e9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FE211-3432-48AF-871A-8378FDDD137D}">
  <ds:schemaRefs>
    <ds:schemaRef ds:uri="http://schemas.microsoft.com/office/2006/metadata/properties"/>
    <ds:schemaRef ds:uri="http://schemas.microsoft.com/office/infopath/2007/PartnerControls"/>
    <ds:schemaRef ds:uri="cfb6a778-eaa8-4b46-8620-d3bdce6e9942"/>
    <ds:schemaRef ds:uri="270b39c6-a86d-4954-a334-ada85729b3f6"/>
  </ds:schemaRefs>
</ds:datastoreItem>
</file>

<file path=customXml/itemProps4.xml><?xml version="1.0" encoding="utf-8"?>
<ds:datastoreItem xmlns:ds="http://schemas.openxmlformats.org/officeDocument/2006/customXml" ds:itemID="{FC09C79F-B0AE-4CE1-B0D5-37927C8E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Lowry</dc:creator>
  <cp:keywords/>
  <dc:description/>
  <cp:lastModifiedBy>Lisa Gibbison</cp:lastModifiedBy>
  <cp:revision>2</cp:revision>
  <cp:lastPrinted>2021-07-26T21:37:00Z</cp:lastPrinted>
  <dcterms:created xsi:type="dcterms:W3CDTF">2023-08-15T20:48:00Z</dcterms:created>
  <dcterms:modified xsi:type="dcterms:W3CDTF">2023-08-15T20:48:00Z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0x010100825FC7014BEFF6449B6E1FE9FA4F9CAA</vt:lpwstr>
  </property>
  <property fmtid="{D5CDD505-2E9C-101B-9397-08002B2CF9AE}" pid="3" name="Order">
    <vt:r8>223800</vt:r8>
  </property>
</Properties>
</file>